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15324" w:type="dxa"/>
        <w:tblInd w:w="-693" w:type="dxa"/>
        <w:tblLook w:val="04A0" w:firstRow="1" w:lastRow="0" w:firstColumn="1" w:lastColumn="0" w:noHBand="0" w:noVBand="1"/>
      </w:tblPr>
      <w:tblGrid>
        <w:gridCol w:w="3831"/>
        <w:gridCol w:w="3831"/>
        <w:gridCol w:w="3831"/>
        <w:gridCol w:w="3831"/>
      </w:tblGrid>
      <w:tr w:rsidR="00B24227" w:rsidRPr="00C34A4D" w14:paraId="558CA937" w14:textId="77777777" w:rsidTr="00B24227">
        <w:trPr>
          <w:trHeight w:val="332"/>
        </w:trPr>
        <w:tc>
          <w:tcPr>
            <w:tcW w:w="3831" w:type="dxa"/>
            <w:shd w:val="clear" w:color="auto" w:fill="FFE599" w:themeFill="accent4" w:themeFillTint="66"/>
          </w:tcPr>
          <w:p w14:paraId="4AB04C0D" w14:textId="77777777" w:rsidR="00B24227" w:rsidRPr="00900B49" w:rsidRDefault="00B24227" w:rsidP="005204D6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Attendance</w:t>
            </w:r>
          </w:p>
        </w:tc>
        <w:tc>
          <w:tcPr>
            <w:tcW w:w="3831" w:type="dxa"/>
            <w:shd w:val="clear" w:color="auto" w:fill="BDD6EE" w:themeFill="accent5" w:themeFillTint="66"/>
          </w:tcPr>
          <w:p w14:paraId="68625DC5" w14:textId="77777777" w:rsidR="00B24227" w:rsidRPr="00900B49" w:rsidRDefault="00B24227" w:rsidP="005204D6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Pastoral</w:t>
            </w:r>
          </w:p>
        </w:tc>
        <w:tc>
          <w:tcPr>
            <w:tcW w:w="3831" w:type="dxa"/>
            <w:shd w:val="clear" w:color="auto" w:fill="C5E0B3" w:themeFill="accent6" w:themeFillTint="66"/>
          </w:tcPr>
          <w:p w14:paraId="20B4409C" w14:textId="77777777" w:rsidR="00B24227" w:rsidRPr="00900B49" w:rsidRDefault="00B24227" w:rsidP="005204D6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Healthy Body &amp; Mind</w:t>
            </w:r>
          </w:p>
        </w:tc>
        <w:tc>
          <w:tcPr>
            <w:tcW w:w="3831" w:type="dxa"/>
            <w:shd w:val="clear" w:color="auto" w:fill="F7CAAC" w:themeFill="accent2" w:themeFillTint="66"/>
          </w:tcPr>
          <w:p w14:paraId="3E1F65AE" w14:textId="77777777" w:rsidR="00B24227" w:rsidRPr="00900B49" w:rsidRDefault="00B24227" w:rsidP="005204D6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Academic</w:t>
            </w:r>
          </w:p>
        </w:tc>
      </w:tr>
      <w:tr w:rsidR="00B24227" w:rsidRPr="00C34A4D" w14:paraId="3B022C52" w14:textId="77777777" w:rsidTr="00B24227">
        <w:trPr>
          <w:trHeight w:val="4021"/>
        </w:trPr>
        <w:tc>
          <w:tcPr>
            <w:tcW w:w="3831" w:type="dxa"/>
          </w:tcPr>
          <w:p w14:paraId="1044772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Waves of provision </w:t>
            </w:r>
          </w:p>
          <w:p w14:paraId="2D9ADFCB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Support first approach</w:t>
            </w:r>
          </w:p>
          <w:p w14:paraId="2988281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Encouraging Arbor email messages and Dojo messages</w:t>
            </w:r>
          </w:p>
          <w:p w14:paraId="6775EC4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Teacher to parent meetings and support</w:t>
            </w:r>
          </w:p>
          <w:p w14:paraId="31F6C41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Pupil voice </w:t>
            </w:r>
          </w:p>
          <w:p w14:paraId="62CDDE8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Attendance and punctuality clinics.</w:t>
            </w:r>
          </w:p>
          <w:p w14:paraId="0EDECD05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Home visits if necessary.</w:t>
            </w:r>
          </w:p>
          <w:p w14:paraId="146BE27B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Designated Attendance Champion and Team</w:t>
            </w:r>
          </w:p>
          <w:p w14:paraId="09DC3BD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Attendance Ambassadors-PP</w:t>
            </w:r>
          </w:p>
          <w:p w14:paraId="60F14315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Rewards for attendance – family and children.</w:t>
            </w:r>
          </w:p>
          <w:p w14:paraId="22A7668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Building firm and strong relationships with families</w:t>
            </w:r>
          </w:p>
          <w:p w14:paraId="0B142F98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Attendance action plans and supportive measures.</w:t>
            </w:r>
          </w:p>
          <w:p w14:paraId="20728DB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Free </w:t>
            </w:r>
            <w:proofErr w:type="gramStart"/>
            <w:r w:rsidRPr="00900B49">
              <w:rPr>
                <w:rFonts w:ascii="Linkpen 1a Print" w:hAnsi="Linkpen 1a Print"/>
                <w:sz w:val="16"/>
                <w:szCs w:val="16"/>
              </w:rPr>
              <w:t>full time</w:t>
            </w:r>
            <w:proofErr w:type="gramEnd"/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 nursery.</w:t>
            </w:r>
          </w:p>
          <w:p w14:paraId="65B2B755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Bespoke transition plans</w:t>
            </w:r>
          </w:p>
          <w:p w14:paraId="143037A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Free access to breakfast clubs/ wraparound care. </w:t>
            </w:r>
          </w:p>
          <w:p w14:paraId="18D3101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Daily welcome from leaders and ambassadors</w:t>
            </w:r>
          </w:p>
          <w:p w14:paraId="741C9B0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Meet and greet with key adult</w:t>
            </w:r>
          </w:p>
          <w:p w14:paraId="0873DAC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Uniform washed, replaced, provided if needed.</w:t>
            </w:r>
          </w:p>
          <w:p w14:paraId="5F9D7EA0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Parents evening reminders and options for attendance – virtual, telephone call, face to face.</w:t>
            </w:r>
          </w:p>
          <w:p w14:paraId="380FBB0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Pastoral Support available at all times.</w:t>
            </w:r>
          </w:p>
          <w:p w14:paraId="4E86115E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Clothing/ Food/ Hygiene giveaways </w:t>
            </w:r>
          </w:p>
          <w:p w14:paraId="08553498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Bespoke transition plans in all stages and individually</w:t>
            </w:r>
          </w:p>
          <w:p w14:paraId="47CF5ED8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Magic Breakfast</w:t>
            </w:r>
          </w:p>
          <w:p w14:paraId="7976641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Pupil leadership- incentives</w:t>
            </w:r>
          </w:p>
        </w:tc>
        <w:tc>
          <w:tcPr>
            <w:tcW w:w="3831" w:type="dxa"/>
          </w:tcPr>
          <w:p w14:paraId="4DEA246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Additional transition</w:t>
            </w:r>
          </w:p>
          <w:p w14:paraId="2A83C58F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Pastoral plans for children</w:t>
            </w:r>
          </w:p>
          <w:p w14:paraId="1C3ECAA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ELSA Therapy</w:t>
            </w:r>
          </w:p>
          <w:p w14:paraId="2FF04780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Providing uniform and school supplies</w:t>
            </w:r>
          </w:p>
          <w:p w14:paraId="2FF3B82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Referrals and signposting to external services</w:t>
            </w:r>
          </w:p>
          <w:p w14:paraId="33EC1139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Funding for all trips, clubs and before/after school</w:t>
            </w:r>
          </w:p>
          <w:p w14:paraId="025D90E0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Enrichment opportunities</w:t>
            </w:r>
          </w:p>
          <w:p w14:paraId="5A8B9AB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Sensory circuits</w:t>
            </w:r>
          </w:p>
          <w:p w14:paraId="38BA76C8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sensory room</w:t>
            </w:r>
          </w:p>
          <w:p w14:paraId="646BB88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Pastoral support unit access</w:t>
            </w:r>
          </w:p>
          <w:p w14:paraId="13925BF9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Individual whole school roles to boost self esteem</w:t>
            </w:r>
          </w:p>
          <w:p w14:paraId="70DF25E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Wellbeing club at lunchtime</w:t>
            </w:r>
          </w:p>
          <w:p w14:paraId="3BBD6BC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Forest group enrichment activities</w:t>
            </w:r>
          </w:p>
          <w:p w14:paraId="6CDC83F0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Additional transition-Y6, social stories, </w:t>
            </w:r>
          </w:p>
          <w:p w14:paraId="62BE7570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Pastoral Support available to message on Dojo.</w:t>
            </w:r>
          </w:p>
          <w:p w14:paraId="3FAC2F1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 range of pastoral interventions can be accessed.</w:t>
            </w:r>
          </w:p>
          <w:p w14:paraId="4B966FC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Animal therapy though the school dog</w:t>
            </w:r>
          </w:p>
          <w:p w14:paraId="654BD008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School experiences linked to the curriculum.</w:t>
            </w:r>
          </w:p>
          <w:p w14:paraId="2878A47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Providing uniform and school supplies.</w:t>
            </w:r>
          </w:p>
          <w:p w14:paraId="374A2FB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Wraparound care</w:t>
            </w:r>
          </w:p>
          <w:p w14:paraId="34163C9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Free daily fruit and toast/ bagels/crumpets</w:t>
            </w:r>
          </w:p>
          <w:p w14:paraId="541EC83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Referrals and signposting to outside agencies. YMCA, YOT, Catch 22, Police, New Era. MHST, Changes, Staywell</w:t>
            </w:r>
          </w:p>
          <w:p w14:paraId="3BF3C6A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Positive relationships with parents – Alice Charity, play and stay sessions, volunteers in school, workshops, training events, parental engagement and invitation</w:t>
            </w:r>
          </w:p>
          <w:p w14:paraId="1218413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Financial support – Food bank vouchers, Voucher schemes, outside agencies. </w:t>
            </w:r>
          </w:p>
          <w:p w14:paraId="4789D6CF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Forest Schools.</w:t>
            </w:r>
          </w:p>
        </w:tc>
        <w:tc>
          <w:tcPr>
            <w:tcW w:w="3831" w:type="dxa"/>
          </w:tcPr>
          <w:p w14:paraId="0E028D28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School foodbank</w:t>
            </w:r>
          </w:p>
          <w:p w14:paraId="12EDF5B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Food Vouchers</w:t>
            </w:r>
          </w:p>
          <w:p w14:paraId="4DF88AE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Parent workshops</w:t>
            </w:r>
          </w:p>
          <w:p w14:paraId="52F5B1CF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School nurse referrals</w:t>
            </w:r>
          </w:p>
          <w:p w14:paraId="36B32FA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Free school meals</w:t>
            </w:r>
          </w:p>
          <w:p w14:paraId="1337471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Breakfast provisions</w:t>
            </w:r>
          </w:p>
          <w:p w14:paraId="4AAF5D7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After school sports clubs</w:t>
            </w:r>
          </w:p>
          <w:p w14:paraId="44A1F18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Budgeting support for families</w:t>
            </w:r>
          </w:p>
          <w:p w14:paraId="13BBAA9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Medical care plans</w:t>
            </w:r>
          </w:p>
          <w:p w14:paraId="218B9DC6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sports camps in holidays</w:t>
            </w:r>
          </w:p>
          <w:p w14:paraId="04307CA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Christmas gifts</w:t>
            </w:r>
          </w:p>
          <w:p w14:paraId="532A4C89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Holidays Cubs for PP children </w:t>
            </w:r>
          </w:p>
          <w:p w14:paraId="18C6FD0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School nurse referrals.</w:t>
            </w:r>
          </w:p>
          <w:p w14:paraId="24E51C6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Social referrals </w:t>
            </w:r>
          </w:p>
          <w:p w14:paraId="047E893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Early language screening and intervention</w:t>
            </w:r>
          </w:p>
          <w:p w14:paraId="05638E0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Free school meals.</w:t>
            </w:r>
          </w:p>
          <w:p w14:paraId="574C641B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After school clubs – personal invites.</w:t>
            </w:r>
          </w:p>
          <w:p w14:paraId="28A9372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Budgeting support for families.</w:t>
            </w:r>
          </w:p>
          <w:p w14:paraId="7EB68B3E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Medical care plans.</w:t>
            </w:r>
          </w:p>
          <w:p w14:paraId="3C08B7D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wellbeing training/ workshops.</w:t>
            </w:r>
          </w:p>
          <w:p w14:paraId="3580B52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Open door policy.</w:t>
            </w:r>
          </w:p>
          <w:p w14:paraId="25B2660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Outdoor provision and forest schools.</w:t>
            </w:r>
          </w:p>
          <w:p w14:paraId="48019BC6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Music and Performance</w:t>
            </w:r>
          </w:p>
          <w:p w14:paraId="00C1C45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Wellbeing/MHST/ Time to Talk/ Mind Up</w:t>
            </w:r>
          </w:p>
          <w:p w14:paraId="2496D790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hygiene and sanitary products.</w:t>
            </w:r>
          </w:p>
          <w:p w14:paraId="49D8767F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Sessions with ASM, clubs and PE lessons.</w:t>
            </w:r>
          </w:p>
          <w:p w14:paraId="1046BA8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Links with Stoke City Football Club – experience days, </w:t>
            </w:r>
          </w:p>
          <w:p w14:paraId="046F44E9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Slow Cooker project, Food parcels, Christmas presents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etc</w:t>
            </w:r>
            <w:proofErr w:type="spellEnd"/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 Alice Charity</w:t>
            </w:r>
          </w:p>
          <w:p w14:paraId="3BB34D07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Uniform collection and sale </w:t>
            </w:r>
          </w:p>
          <w:p w14:paraId="689EC9B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Fitzy festivals and bespoke PE sessions</w:t>
            </w:r>
          </w:p>
          <w:p w14:paraId="2EADC9A6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sporting competitions, events and performance and support with transport if required</w:t>
            </w:r>
          </w:p>
          <w:p w14:paraId="5C1DC06B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Links with external providers</w:t>
            </w:r>
          </w:p>
          <w:p w14:paraId="7C6B9DE9" w14:textId="77777777" w:rsidR="00B24227" w:rsidRPr="00900B49" w:rsidRDefault="00B24227" w:rsidP="005204D6">
            <w:pPr>
              <w:rPr>
                <w:rFonts w:ascii="Linkpen 1a Print" w:hAnsi="Linkpen 1a Print"/>
                <w:sz w:val="16"/>
                <w:szCs w:val="16"/>
              </w:rPr>
            </w:pPr>
          </w:p>
        </w:tc>
        <w:tc>
          <w:tcPr>
            <w:tcW w:w="3831" w:type="dxa"/>
          </w:tcPr>
          <w:p w14:paraId="4795FA1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Wide range of before and after school clubs</w:t>
            </w:r>
          </w:p>
          <w:p w14:paraId="5FA732C5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RADY approach to quality first teaching</w:t>
            </w:r>
          </w:p>
          <w:p w14:paraId="2C538C2E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In school interventions </w:t>
            </w:r>
          </w:p>
          <w:p w14:paraId="1C3587A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Aspirational Targets</w:t>
            </w:r>
          </w:p>
          <w:p w14:paraId="4CA2857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Scaffolding for aspiration</w:t>
            </w:r>
          </w:p>
          <w:p w14:paraId="11E7C22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technology</w:t>
            </w:r>
          </w:p>
          <w:p w14:paraId="030F7543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Enrichment opportunities with funding. </w:t>
            </w:r>
          </w:p>
          <w:p w14:paraId="031235D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School funded music lessons</w:t>
            </w:r>
          </w:p>
          <w:p w14:paraId="6CA7B91E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Breakfast and books</w:t>
            </w:r>
          </w:p>
          <w:p w14:paraId="7975A016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Home access to phonics &amp; time table subscriptions</w:t>
            </w:r>
          </w:p>
          <w:p w14:paraId="308B6FA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Staff are clear who PP children are and termly meeting held with PP lead.</w:t>
            </w:r>
          </w:p>
          <w:p w14:paraId="7046C5F6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Parenting workshops.</w:t>
            </w:r>
          </w:p>
          <w:p w14:paraId="662550F9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Individual daily reading as needed.</w:t>
            </w:r>
          </w:p>
          <w:p w14:paraId="40A03BCB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Library </w:t>
            </w:r>
          </w:p>
          <w:p w14:paraId="5E22C4B1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Pre and post teach/ Intervention</w:t>
            </w:r>
          </w:p>
          <w:p w14:paraId="76E0B45B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Scaffolding for aspiration</w:t>
            </w:r>
          </w:p>
          <w:p w14:paraId="25740324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technology- AI Next Gen</w:t>
            </w:r>
          </w:p>
          <w:p w14:paraId="6EA94E1F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Targeted clubs</w:t>
            </w:r>
          </w:p>
          <w:p w14:paraId="7026F77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Home access to TTRS, SATs Companion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etc</w:t>
            </w:r>
            <w:proofErr w:type="spellEnd"/>
          </w:p>
          <w:p w14:paraId="21F17CC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Flexible grouping and adaptive teaching</w:t>
            </w:r>
          </w:p>
          <w:p w14:paraId="484BEC2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Bespoke speech and language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programmes</w:t>
            </w:r>
            <w:proofErr w:type="spellEnd"/>
          </w:p>
          <w:p w14:paraId="23B0620D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Support from outside specialists</w:t>
            </w:r>
          </w:p>
          <w:p w14:paraId="40AE4F2F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Bespoke CPD for staff</w:t>
            </w:r>
          </w:p>
          <w:p w14:paraId="7A209C55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Curriculum Teams of staff</w:t>
            </w:r>
          </w:p>
          <w:p w14:paraId="501A560C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Links to hubs to share best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practise</w:t>
            </w:r>
            <w:proofErr w:type="spellEnd"/>
          </w:p>
          <w:p w14:paraId="1D63FD3A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Links with other schools</w:t>
            </w:r>
          </w:p>
          <w:p w14:paraId="1FF65F02" w14:textId="77777777" w:rsidR="00B24227" w:rsidRPr="00900B49" w:rsidRDefault="00B24227" w:rsidP="00B2422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Aspirations and high expectations </w:t>
            </w:r>
          </w:p>
          <w:p w14:paraId="49A78766" w14:textId="77777777" w:rsidR="00B24227" w:rsidRPr="00900B49" w:rsidRDefault="00B24227" w:rsidP="005204D6">
            <w:pPr>
              <w:pStyle w:val="ListParagraph"/>
              <w:widowControl/>
              <w:autoSpaceDE/>
              <w:autoSpaceDN/>
              <w:ind w:left="360"/>
              <w:rPr>
                <w:rFonts w:ascii="Linkpen 1a Print" w:hAnsi="Linkpen 1a Print"/>
                <w:sz w:val="16"/>
                <w:szCs w:val="16"/>
              </w:rPr>
            </w:pPr>
          </w:p>
        </w:tc>
      </w:tr>
    </w:tbl>
    <w:p w14:paraId="3136CF58" w14:textId="77777777" w:rsidR="00FA6590" w:rsidRDefault="00FA6590"/>
    <w:sectPr w:rsidR="00FA6590" w:rsidSect="00B2422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B15DBE" w14:textId="77777777" w:rsidR="00C57B27" w:rsidRDefault="00C57B27" w:rsidP="00B24227">
      <w:r>
        <w:separator/>
      </w:r>
    </w:p>
  </w:endnote>
  <w:endnote w:type="continuationSeparator" w:id="0">
    <w:p w14:paraId="0535D1B2" w14:textId="77777777" w:rsidR="00C57B27" w:rsidRDefault="00C57B27" w:rsidP="00B2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nkpen 1a Print">
    <w:panose1 w:val="020B0604020202020204"/>
    <w:charset w:val="4D"/>
    <w:family w:val="script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425371" w14:textId="77777777" w:rsidR="00C57B27" w:rsidRDefault="00C57B27" w:rsidP="00B24227">
      <w:r>
        <w:separator/>
      </w:r>
    </w:p>
  </w:footnote>
  <w:footnote w:type="continuationSeparator" w:id="0">
    <w:p w14:paraId="5DD96F2B" w14:textId="77777777" w:rsidR="00C57B27" w:rsidRDefault="00C57B27" w:rsidP="00B24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8579F0" w14:textId="5F2AB414" w:rsidR="00B24227" w:rsidRPr="00B24227" w:rsidRDefault="00B24227" w:rsidP="00B24227">
    <w:pPr>
      <w:pStyle w:val="Header"/>
      <w:rPr>
        <w:rFonts w:ascii="Linkpen 1a Print" w:hAnsi="Linkpen 1a Print"/>
        <w:b/>
        <w:bCs/>
        <w:u w:val="single"/>
      </w:rPr>
    </w:pPr>
    <w:r w:rsidRPr="00B24227">
      <w:rPr>
        <w:rFonts w:ascii="Linkpen 1a Print" w:hAnsi="Linkpen 1a Print"/>
        <w:b/>
        <w:bCs/>
        <w:noProof/>
        <w14:ligatures w14:val="standardContextual"/>
      </w:rPr>
      <w:drawing>
        <wp:inline distT="0" distB="0" distL="0" distR="0" wp14:anchorId="1DCC3E0D" wp14:editId="7EFF290D">
          <wp:extent cx="651753" cy="625689"/>
          <wp:effectExtent l="0" t="0" r="0" b="0"/>
          <wp:docPr id="8052095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5209545" name="Picture 8052095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494" cy="639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24227">
      <w:rPr>
        <w:rFonts w:ascii="Linkpen 1a Print" w:hAnsi="Linkpen 1a Print"/>
      </w:rPr>
      <w:t xml:space="preserve">             </w:t>
    </w:r>
    <w:r>
      <w:rPr>
        <w:rFonts w:ascii="Linkpen 1a Print" w:hAnsi="Linkpen 1a Print"/>
      </w:rPr>
      <w:t xml:space="preserve">                 </w:t>
    </w:r>
    <w:r w:rsidRPr="00B24227">
      <w:rPr>
        <w:rFonts w:ascii="Linkpen 1a Print" w:hAnsi="Linkpen 1a Print"/>
        <w:b/>
        <w:bCs/>
        <w:u w:val="single"/>
      </w:rPr>
      <w:t>Disadvantaged Core Offer 26-27</w:t>
    </w:r>
    <w:r>
      <w:rPr>
        <w:rFonts w:ascii="Linkpen 1a Print" w:hAnsi="Linkpen 1a Print"/>
        <w:b/>
        <w:bCs/>
      </w:rPr>
      <w:t xml:space="preserve">                               </w:t>
    </w:r>
    <w:r w:rsidRPr="00B24227">
      <w:rPr>
        <w:rFonts w:ascii="Linkpen 1a Print" w:hAnsi="Linkpen 1a Print"/>
        <w:b/>
        <w:bCs/>
        <w:noProof/>
        <w14:ligatures w14:val="standardContextual"/>
      </w:rPr>
      <w:drawing>
        <wp:inline distT="0" distB="0" distL="0" distR="0" wp14:anchorId="6A086ED4" wp14:editId="4CC40F2A">
          <wp:extent cx="671208" cy="507499"/>
          <wp:effectExtent l="0" t="0" r="1905" b="635"/>
          <wp:docPr id="170333673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3336732" name="Picture 170333673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098" cy="512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B4F4AA3"/>
    <w:multiLevelType w:val="hybridMultilevel"/>
    <w:tmpl w:val="6FB6F7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705518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27"/>
    <w:rsid w:val="000C364C"/>
    <w:rsid w:val="003462A1"/>
    <w:rsid w:val="00514D04"/>
    <w:rsid w:val="005E38FC"/>
    <w:rsid w:val="00810FA9"/>
    <w:rsid w:val="0092269F"/>
    <w:rsid w:val="00B24227"/>
    <w:rsid w:val="00C31E8C"/>
    <w:rsid w:val="00C57B27"/>
    <w:rsid w:val="00CB7205"/>
    <w:rsid w:val="00D45755"/>
    <w:rsid w:val="00DB2C4F"/>
    <w:rsid w:val="00FA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153315"/>
  <w15:chartTrackingRefBased/>
  <w15:docId w15:val="{F894F9B6-D381-544E-99C5-EE52D1ED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22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2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2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2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2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2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2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2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2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2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22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22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2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2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2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2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2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2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2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2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2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22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2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22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22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B24227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42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22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24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227"/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592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POINTON</dc:creator>
  <cp:keywords/>
  <dc:description/>
  <cp:lastModifiedBy>C POINTON</cp:lastModifiedBy>
  <cp:revision>1</cp:revision>
  <dcterms:created xsi:type="dcterms:W3CDTF">2026-10-06T09:07:00Z</dcterms:created>
  <dcterms:modified xsi:type="dcterms:W3CDTF">2026-10-06T09:10:00Z</dcterms:modified>
</cp:coreProperties>
</file>