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A62E" w14:textId="77777777" w:rsidR="00895247" w:rsidRPr="00793A71" w:rsidRDefault="00895247" w:rsidP="00895247">
      <w:pPr>
        <w:widowControl w:val="0"/>
        <w:rPr>
          <w:rFonts w:ascii="Century Gothic" w:hAnsi="Century Gothic"/>
          <w:color w:val="000000"/>
          <w:sz w:val="20"/>
          <w:szCs w:val="20"/>
          <w:lang w:val="en-US"/>
        </w:rPr>
      </w:pPr>
      <w:r w:rsidRPr="00793A71">
        <w:rPr>
          <w:rFonts w:ascii="Century Gothic" w:hAnsi="Century Gothic"/>
          <w:lang w:val="en-US"/>
        </w:rPr>
        <w:t> </w:t>
      </w:r>
    </w:p>
    <w:p w14:paraId="3C09A62F" w14:textId="67DC4C28" w:rsidR="00895247" w:rsidRDefault="00895247" w:rsidP="009A6347">
      <w:pPr>
        <w:jc w:val="center"/>
        <w:rPr>
          <w:rFonts w:ascii="Century Gothic" w:eastAsiaTheme="majorEastAsia" w:hAnsi="Century Gothic" w:cs="Arial"/>
          <w:color w:val="000000" w:themeColor="text1"/>
          <w:sz w:val="72"/>
          <w:szCs w:val="72"/>
          <w:lang w:eastAsia="ja-JP"/>
        </w:rPr>
      </w:pPr>
    </w:p>
    <w:p w14:paraId="79419DB3" w14:textId="0AE3E0AF" w:rsidR="00DE7020" w:rsidRDefault="006818CA" w:rsidP="009A6347">
      <w:pPr>
        <w:jc w:val="center"/>
        <w:rPr>
          <w:rFonts w:ascii="Century Gothic" w:eastAsiaTheme="majorEastAsia" w:hAnsi="Century Gothic" w:cs="Arial"/>
          <w:color w:val="000000" w:themeColor="text1"/>
          <w:sz w:val="72"/>
          <w:szCs w:val="72"/>
          <w:lang w:eastAsia="ja-JP"/>
        </w:rPr>
      </w:pPr>
      <w:r>
        <w:rPr>
          <w:noProof/>
        </w:rPr>
        <w:drawing>
          <wp:anchor distT="0" distB="0" distL="114300" distR="114300" simplePos="0" relativeHeight="251659264" behindDoc="0" locked="0" layoutInCell="1" allowOverlap="1" wp14:anchorId="5280C239" wp14:editId="5BCE0832">
            <wp:simplePos x="0" y="0"/>
            <wp:positionH relativeFrom="margin">
              <wp:align>center</wp:align>
            </wp:positionH>
            <wp:positionV relativeFrom="paragraph">
              <wp:posOffset>391881</wp:posOffset>
            </wp:positionV>
            <wp:extent cx="3825240" cy="3527425"/>
            <wp:effectExtent l="0" t="0" r="3810" b="0"/>
            <wp:wrapThrough wrapText="bothSides">
              <wp:wrapPolygon edited="0">
                <wp:start x="0" y="0"/>
                <wp:lineTo x="0" y="21464"/>
                <wp:lineTo x="21514" y="21464"/>
                <wp:lineTo x="21514"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240" cy="352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48CE8" w14:textId="16CE7ED1" w:rsidR="00DE7020" w:rsidRDefault="00DE7020" w:rsidP="009A6347">
      <w:pPr>
        <w:jc w:val="center"/>
        <w:rPr>
          <w:rFonts w:ascii="Century Gothic" w:eastAsiaTheme="majorEastAsia" w:hAnsi="Century Gothic" w:cs="Arial"/>
          <w:color w:val="000000" w:themeColor="text1"/>
          <w:sz w:val="72"/>
          <w:szCs w:val="72"/>
          <w:lang w:eastAsia="ja-JP"/>
        </w:rPr>
      </w:pPr>
    </w:p>
    <w:p w14:paraId="1EB2179F" w14:textId="11A63A3D" w:rsidR="00DE7020" w:rsidRPr="00793A71" w:rsidRDefault="00DE7020" w:rsidP="009A6347">
      <w:pPr>
        <w:jc w:val="center"/>
        <w:rPr>
          <w:rFonts w:ascii="Century Gothic" w:eastAsiaTheme="majorEastAsia" w:hAnsi="Century Gothic" w:cs="Arial"/>
          <w:color w:val="000000" w:themeColor="text1"/>
          <w:sz w:val="72"/>
          <w:szCs w:val="72"/>
          <w:lang w:eastAsia="ja-JP"/>
        </w:rPr>
      </w:pPr>
    </w:p>
    <w:p w14:paraId="17F0466F" w14:textId="585F56B1" w:rsidR="00185904" w:rsidRDefault="007C57BA" w:rsidP="006818CA">
      <w:pPr>
        <w:ind w:right="-1"/>
        <w:jc w:val="center"/>
        <w:rPr>
          <w:rFonts w:ascii="Century Gothic" w:eastAsiaTheme="majorEastAsia" w:hAnsi="Century Gothic" w:cs="Arial"/>
          <w:b/>
          <w:color w:val="000000" w:themeColor="text1"/>
          <w:sz w:val="72"/>
          <w:szCs w:val="72"/>
          <w:lang w:val="en-US" w:eastAsia="ja-JP"/>
        </w:rPr>
      </w:pPr>
      <w:r>
        <w:rPr>
          <w:rFonts w:ascii="Century Gothic" w:eastAsiaTheme="majorEastAsia" w:hAnsi="Century Gothic" w:cs="Arial"/>
          <w:b/>
          <w:color w:val="000000" w:themeColor="text1"/>
          <w:sz w:val="72"/>
          <w:szCs w:val="72"/>
          <w:lang w:val="en-US" w:eastAsia="ja-JP"/>
        </w:rPr>
        <w:t xml:space="preserve">Nursery </w:t>
      </w:r>
      <w:r w:rsidR="0005222B">
        <w:rPr>
          <w:rFonts w:ascii="Century Gothic" w:eastAsiaTheme="majorEastAsia" w:hAnsi="Century Gothic" w:cs="Arial"/>
          <w:b/>
          <w:color w:val="000000" w:themeColor="text1"/>
          <w:sz w:val="72"/>
          <w:szCs w:val="72"/>
          <w:lang w:val="en-US" w:eastAsia="ja-JP"/>
        </w:rPr>
        <w:t xml:space="preserve">Admissions </w:t>
      </w:r>
      <w:r w:rsidR="00185904">
        <w:rPr>
          <w:rFonts w:ascii="Century Gothic" w:eastAsiaTheme="majorEastAsia" w:hAnsi="Century Gothic" w:cs="Arial"/>
          <w:b/>
          <w:color w:val="000000" w:themeColor="text1"/>
          <w:sz w:val="72"/>
          <w:szCs w:val="72"/>
          <w:lang w:val="en-US" w:eastAsia="ja-JP"/>
        </w:rPr>
        <w:t>Policy</w:t>
      </w:r>
    </w:p>
    <w:p w14:paraId="3C09A632" w14:textId="31293F40" w:rsidR="006B625B" w:rsidRPr="006B625B" w:rsidRDefault="00382C60" w:rsidP="00382C60">
      <w:pPr>
        <w:ind w:right="-1"/>
        <w:jc w:val="left"/>
        <w:rPr>
          <w:rFonts w:ascii="Century Gothic" w:eastAsiaTheme="majorEastAsia" w:hAnsi="Century Gothic" w:cs="Arial"/>
          <w:b/>
          <w:color w:val="000000" w:themeColor="text1"/>
          <w:sz w:val="72"/>
          <w:szCs w:val="72"/>
          <w:lang w:val="en-US" w:eastAsia="ja-JP"/>
        </w:rPr>
      </w:pPr>
      <w:r>
        <w:rPr>
          <w:rFonts w:ascii="Century Gothic" w:eastAsiaTheme="majorEastAsia" w:hAnsi="Century Gothic" w:cs="Arial"/>
          <w:b/>
          <w:color w:val="000000" w:themeColor="text1"/>
          <w:sz w:val="72"/>
          <w:szCs w:val="72"/>
          <w:lang w:val="en-US" w:eastAsia="ja-JP"/>
        </w:rPr>
        <w:t xml:space="preserve">        </w:t>
      </w:r>
      <w:r w:rsidR="007C57BA">
        <w:rPr>
          <w:rFonts w:ascii="Century Gothic" w:eastAsiaTheme="majorEastAsia" w:hAnsi="Century Gothic" w:cs="Arial"/>
          <w:b/>
          <w:color w:val="000000" w:themeColor="text1"/>
          <w:sz w:val="72"/>
          <w:szCs w:val="72"/>
          <w:lang w:val="en-US" w:eastAsia="ja-JP"/>
        </w:rPr>
        <w:t>202</w:t>
      </w:r>
      <w:r w:rsidR="00071E1D">
        <w:rPr>
          <w:rFonts w:ascii="Century Gothic" w:eastAsiaTheme="majorEastAsia" w:hAnsi="Century Gothic" w:cs="Arial"/>
          <w:b/>
          <w:color w:val="000000" w:themeColor="text1"/>
          <w:sz w:val="72"/>
          <w:szCs w:val="72"/>
          <w:lang w:val="en-US" w:eastAsia="ja-JP"/>
        </w:rPr>
        <w:t>6</w:t>
      </w:r>
      <w:r w:rsidR="00DE7020">
        <w:rPr>
          <w:rFonts w:ascii="Century Gothic" w:eastAsiaTheme="majorEastAsia" w:hAnsi="Century Gothic" w:cs="Arial"/>
          <w:b/>
          <w:color w:val="000000" w:themeColor="text1"/>
          <w:sz w:val="72"/>
          <w:szCs w:val="72"/>
          <w:lang w:val="en-US" w:eastAsia="ja-JP"/>
        </w:rPr>
        <w:t xml:space="preserve"> / 202</w:t>
      </w:r>
      <w:r w:rsidR="00071E1D">
        <w:rPr>
          <w:rFonts w:ascii="Century Gothic" w:eastAsiaTheme="majorEastAsia" w:hAnsi="Century Gothic" w:cs="Arial"/>
          <w:b/>
          <w:color w:val="000000" w:themeColor="text1"/>
          <w:sz w:val="72"/>
          <w:szCs w:val="72"/>
          <w:lang w:val="en-US" w:eastAsia="ja-JP"/>
        </w:rPr>
        <w:t>7</w:t>
      </w:r>
    </w:p>
    <w:p w14:paraId="3C09A633" w14:textId="77777777" w:rsidR="009A6347" w:rsidRPr="00793A71" w:rsidRDefault="009A6347" w:rsidP="009A6347">
      <w:pPr>
        <w:jc w:val="center"/>
        <w:rPr>
          <w:rFonts w:ascii="Century Gothic" w:eastAsiaTheme="majorEastAsia" w:hAnsi="Century Gothic" w:cs="Arial"/>
          <w:color w:val="365F91" w:themeColor="accent1" w:themeShade="BF"/>
          <w:lang w:val="en-US" w:eastAsia="ja-JP"/>
        </w:rPr>
      </w:pPr>
    </w:p>
    <w:p w14:paraId="3C09A634" w14:textId="77777777" w:rsidR="009A6347" w:rsidRPr="00793A71" w:rsidRDefault="009A6347" w:rsidP="009A6347">
      <w:pPr>
        <w:jc w:val="center"/>
        <w:rPr>
          <w:rFonts w:ascii="Century Gothic" w:eastAsiaTheme="majorEastAsia" w:hAnsi="Century Gothic" w:cs="Arial"/>
          <w:color w:val="365F91" w:themeColor="accent1" w:themeShade="BF"/>
          <w:lang w:val="en-US" w:eastAsia="ja-JP"/>
        </w:rPr>
      </w:pPr>
    </w:p>
    <w:tbl>
      <w:tblPr>
        <w:tblStyle w:val="TableGrid"/>
        <w:tblpPr w:leftFromText="180" w:rightFromText="180" w:vertAnchor="text" w:horzAnchor="margin" w:tblpXSpec="center" w:tblpY="65"/>
        <w:tblW w:w="0" w:type="auto"/>
        <w:tblLook w:val="04A0" w:firstRow="1" w:lastRow="0" w:firstColumn="1" w:lastColumn="0" w:noHBand="0" w:noVBand="1"/>
      </w:tblPr>
      <w:tblGrid>
        <w:gridCol w:w="3823"/>
        <w:gridCol w:w="5193"/>
      </w:tblGrid>
      <w:tr w:rsidR="00382C60" w14:paraId="213F9016" w14:textId="77777777" w:rsidTr="00382C60">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F5E9DB"/>
            <w:vAlign w:val="center"/>
            <w:hideMark/>
          </w:tcPr>
          <w:p w14:paraId="38CD4C13" w14:textId="77777777" w:rsidR="00382C60" w:rsidRDefault="00382C60">
            <w:pPr>
              <w:rPr>
                <w:rFonts w:eastAsiaTheme="majorEastAsia" w:cs="Arial"/>
                <w:color w:val="494C52"/>
                <w:sz w:val="21"/>
                <w:szCs w:val="21"/>
                <w:lang w:val="en-US" w:eastAsia="ja-JP"/>
              </w:rPr>
            </w:pPr>
            <w:r>
              <w:rPr>
                <w:rFonts w:eastAsiaTheme="majorEastAsia" w:cs="Arial"/>
                <w:color w:val="494C52"/>
                <w:sz w:val="21"/>
                <w:szCs w:val="21"/>
                <w:lang w:val="en-US" w:eastAsia="ja-JP"/>
              </w:rPr>
              <w:t>Policy owner</w:t>
            </w:r>
          </w:p>
        </w:tc>
        <w:tc>
          <w:tcPr>
            <w:tcW w:w="5193" w:type="dxa"/>
            <w:tcBorders>
              <w:top w:val="single" w:sz="4" w:space="0" w:color="auto"/>
              <w:left w:val="single" w:sz="4" w:space="0" w:color="auto"/>
              <w:bottom w:val="single" w:sz="4" w:space="0" w:color="auto"/>
              <w:right w:val="single" w:sz="4" w:space="0" w:color="auto"/>
            </w:tcBorders>
            <w:vAlign w:val="center"/>
            <w:hideMark/>
          </w:tcPr>
          <w:p w14:paraId="36EC45D3" w14:textId="098614EF" w:rsidR="00382C60" w:rsidRDefault="00071E1D">
            <w:pPr>
              <w:rPr>
                <w:rFonts w:eastAsiaTheme="majorEastAsia" w:cs="Arial"/>
                <w:color w:val="494C52"/>
                <w:sz w:val="21"/>
                <w:szCs w:val="21"/>
                <w:lang w:val="en-US" w:eastAsia="ja-JP"/>
              </w:rPr>
            </w:pPr>
            <w:r>
              <w:rPr>
                <w:rFonts w:eastAsiaTheme="majorEastAsia" w:cs="Arial"/>
                <w:color w:val="494C52"/>
                <w:sz w:val="21"/>
                <w:szCs w:val="21"/>
                <w:lang w:val="en-US" w:eastAsia="ja-JP"/>
              </w:rPr>
              <w:t>LAC</w:t>
            </w:r>
          </w:p>
        </w:tc>
      </w:tr>
      <w:tr w:rsidR="00382C60" w14:paraId="7CEAECE7" w14:textId="77777777" w:rsidTr="00382C60">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F5E9DB"/>
            <w:vAlign w:val="center"/>
            <w:hideMark/>
          </w:tcPr>
          <w:p w14:paraId="1E876D11" w14:textId="77777777" w:rsidR="00382C60" w:rsidRDefault="00382C60">
            <w:pPr>
              <w:rPr>
                <w:rFonts w:eastAsiaTheme="majorEastAsia" w:cs="Arial"/>
                <w:color w:val="494C52"/>
                <w:sz w:val="21"/>
                <w:szCs w:val="21"/>
                <w:lang w:val="en-US" w:eastAsia="ja-JP"/>
              </w:rPr>
            </w:pPr>
            <w:r>
              <w:rPr>
                <w:rFonts w:eastAsiaTheme="majorEastAsia" w:cs="Arial"/>
                <w:color w:val="494C52"/>
                <w:sz w:val="21"/>
                <w:szCs w:val="21"/>
                <w:lang w:val="en-US" w:eastAsia="ja-JP"/>
              </w:rPr>
              <w:t>Date adopted</w:t>
            </w:r>
          </w:p>
        </w:tc>
        <w:tc>
          <w:tcPr>
            <w:tcW w:w="5193" w:type="dxa"/>
            <w:tcBorders>
              <w:top w:val="single" w:sz="4" w:space="0" w:color="auto"/>
              <w:left w:val="single" w:sz="4" w:space="0" w:color="auto"/>
              <w:bottom w:val="single" w:sz="4" w:space="0" w:color="auto"/>
              <w:right w:val="single" w:sz="4" w:space="0" w:color="auto"/>
            </w:tcBorders>
            <w:vAlign w:val="center"/>
            <w:hideMark/>
          </w:tcPr>
          <w:p w14:paraId="4C6FED2E" w14:textId="02C39FA9" w:rsidR="00382C60" w:rsidRDefault="006F55F7">
            <w:pPr>
              <w:rPr>
                <w:rFonts w:eastAsiaTheme="majorEastAsia" w:cs="Arial"/>
                <w:color w:val="494C52"/>
                <w:sz w:val="21"/>
                <w:szCs w:val="21"/>
                <w:lang w:val="en-US" w:eastAsia="ja-JP"/>
              </w:rPr>
            </w:pPr>
            <w:r>
              <w:rPr>
                <w:rFonts w:eastAsiaTheme="majorEastAsia" w:cs="Arial"/>
                <w:color w:val="494C52"/>
                <w:sz w:val="21"/>
                <w:szCs w:val="21"/>
                <w:lang w:val="en-US" w:eastAsia="ja-JP"/>
              </w:rPr>
              <w:t>Summer 2025</w:t>
            </w:r>
          </w:p>
        </w:tc>
      </w:tr>
      <w:tr w:rsidR="00382C60" w14:paraId="3058C304" w14:textId="77777777" w:rsidTr="00382C60">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F5E9DB"/>
            <w:vAlign w:val="center"/>
            <w:hideMark/>
          </w:tcPr>
          <w:p w14:paraId="5B8F4909" w14:textId="77777777" w:rsidR="00382C60" w:rsidRDefault="00382C60">
            <w:pPr>
              <w:rPr>
                <w:rFonts w:eastAsiaTheme="majorEastAsia" w:cs="Arial"/>
                <w:color w:val="494C52"/>
                <w:sz w:val="21"/>
                <w:szCs w:val="21"/>
                <w:lang w:val="en-US" w:eastAsia="ja-JP"/>
              </w:rPr>
            </w:pPr>
            <w:r>
              <w:rPr>
                <w:rFonts w:eastAsiaTheme="majorEastAsia" w:cs="Arial"/>
                <w:color w:val="494C52"/>
                <w:sz w:val="21"/>
                <w:szCs w:val="21"/>
                <w:lang w:val="en-US" w:eastAsia="ja-JP"/>
              </w:rPr>
              <w:t xml:space="preserve">Date updated </w:t>
            </w:r>
          </w:p>
        </w:tc>
        <w:tc>
          <w:tcPr>
            <w:tcW w:w="5193" w:type="dxa"/>
            <w:tcBorders>
              <w:top w:val="single" w:sz="4" w:space="0" w:color="auto"/>
              <w:left w:val="single" w:sz="4" w:space="0" w:color="auto"/>
              <w:bottom w:val="single" w:sz="4" w:space="0" w:color="auto"/>
              <w:right w:val="single" w:sz="4" w:space="0" w:color="auto"/>
            </w:tcBorders>
            <w:vAlign w:val="center"/>
          </w:tcPr>
          <w:p w14:paraId="22F1C67F" w14:textId="39DC7069" w:rsidR="00382C60" w:rsidRDefault="006F55F7">
            <w:pPr>
              <w:rPr>
                <w:rFonts w:eastAsiaTheme="majorEastAsia" w:cs="Arial"/>
                <w:color w:val="494C52"/>
                <w:sz w:val="21"/>
                <w:szCs w:val="21"/>
                <w:lang w:val="en-US" w:eastAsia="ja-JP"/>
              </w:rPr>
            </w:pPr>
            <w:r>
              <w:rPr>
                <w:rFonts w:eastAsiaTheme="majorEastAsia" w:cs="Arial"/>
                <w:color w:val="494C52"/>
                <w:sz w:val="21"/>
                <w:szCs w:val="21"/>
                <w:lang w:val="en-US" w:eastAsia="ja-JP"/>
              </w:rPr>
              <w:t>Autumn 2025</w:t>
            </w:r>
          </w:p>
        </w:tc>
      </w:tr>
      <w:tr w:rsidR="00382C60" w14:paraId="12E06868" w14:textId="77777777" w:rsidTr="00382C60">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F5E9DB"/>
            <w:vAlign w:val="center"/>
            <w:hideMark/>
          </w:tcPr>
          <w:p w14:paraId="583E31DD" w14:textId="77777777" w:rsidR="00382C60" w:rsidRDefault="00382C60">
            <w:pPr>
              <w:rPr>
                <w:rFonts w:eastAsiaTheme="majorEastAsia" w:cs="Arial"/>
                <w:color w:val="494C52"/>
                <w:sz w:val="21"/>
                <w:szCs w:val="21"/>
                <w:lang w:val="en-US" w:eastAsia="ja-JP"/>
              </w:rPr>
            </w:pPr>
            <w:r>
              <w:rPr>
                <w:rFonts w:eastAsiaTheme="majorEastAsia" w:cs="Arial"/>
                <w:color w:val="494C52"/>
                <w:sz w:val="21"/>
                <w:szCs w:val="21"/>
                <w:lang w:val="en-US" w:eastAsia="ja-JP"/>
              </w:rPr>
              <w:t>Review date</w:t>
            </w:r>
          </w:p>
        </w:tc>
        <w:tc>
          <w:tcPr>
            <w:tcW w:w="5193" w:type="dxa"/>
            <w:tcBorders>
              <w:top w:val="single" w:sz="4" w:space="0" w:color="auto"/>
              <w:left w:val="single" w:sz="4" w:space="0" w:color="auto"/>
              <w:bottom w:val="single" w:sz="4" w:space="0" w:color="auto"/>
              <w:right w:val="single" w:sz="4" w:space="0" w:color="auto"/>
            </w:tcBorders>
            <w:vAlign w:val="center"/>
            <w:hideMark/>
          </w:tcPr>
          <w:p w14:paraId="650BDB14" w14:textId="5C7F852A" w:rsidR="00382C60" w:rsidRDefault="006F55F7">
            <w:pPr>
              <w:rPr>
                <w:rFonts w:eastAsiaTheme="majorEastAsia" w:cs="Arial"/>
                <w:color w:val="494C52"/>
                <w:sz w:val="21"/>
                <w:szCs w:val="21"/>
                <w:lang w:val="en-US" w:eastAsia="ja-JP"/>
              </w:rPr>
            </w:pPr>
            <w:r>
              <w:rPr>
                <w:rFonts w:eastAsiaTheme="majorEastAsia" w:cs="Arial"/>
                <w:color w:val="494C52"/>
                <w:sz w:val="21"/>
                <w:szCs w:val="21"/>
                <w:lang w:val="en-US" w:eastAsia="ja-JP"/>
              </w:rPr>
              <w:t>Autumn 2026</w:t>
            </w:r>
          </w:p>
        </w:tc>
      </w:tr>
    </w:tbl>
    <w:p w14:paraId="3C09A635" w14:textId="77777777" w:rsidR="009A6347" w:rsidRPr="00793A71" w:rsidRDefault="009A6347" w:rsidP="009A6347">
      <w:pPr>
        <w:jc w:val="center"/>
        <w:rPr>
          <w:rFonts w:ascii="Century Gothic" w:eastAsiaTheme="majorEastAsia" w:hAnsi="Century Gothic" w:cs="Arial"/>
          <w:color w:val="365F91" w:themeColor="accent1" w:themeShade="BF"/>
          <w:lang w:val="en-US" w:eastAsia="ja-JP"/>
        </w:rPr>
      </w:pPr>
    </w:p>
    <w:p w14:paraId="3C09A63F" w14:textId="77777777" w:rsidR="009A6347" w:rsidRPr="00793A71" w:rsidRDefault="009A6347" w:rsidP="009A6347">
      <w:pPr>
        <w:rPr>
          <w:rFonts w:ascii="Century Gothic" w:eastAsiaTheme="majorEastAsia" w:hAnsi="Century Gothic" w:cs="Arial"/>
          <w:lang w:val="en-US" w:eastAsia="ja-JP"/>
        </w:rPr>
      </w:pPr>
    </w:p>
    <w:p w14:paraId="3C09A640" w14:textId="77777777" w:rsidR="009A6347" w:rsidRPr="00793A71" w:rsidRDefault="009A6347" w:rsidP="009A6347">
      <w:pPr>
        <w:rPr>
          <w:rFonts w:ascii="Century Gothic" w:eastAsiaTheme="majorEastAsia" w:hAnsi="Century Gothic" w:cs="Arial"/>
          <w:lang w:val="en-US" w:eastAsia="ja-JP"/>
        </w:rPr>
        <w:sectPr w:rsidR="009A6347" w:rsidRPr="00793A71" w:rsidSect="006818CA">
          <w:headerReference w:type="first" r:id="rId9"/>
          <w:footerReference w:type="first" r:id="rId10"/>
          <w:pgSz w:w="11906" w:h="16838"/>
          <w:pgMar w:top="1440" w:right="991" w:bottom="1440" w:left="1418" w:header="564" w:footer="708" w:gutter="0"/>
          <w:pgNumType w:start="0"/>
          <w:cols w:space="708"/>
          <w:titlePg/>
          <w:docGrid w:linePitch="360"/>
        </w:sectPr>
      </w:pPr>
    </w:p>
    <w:p w14:paraId="0064EDD0" w14:textId="2D20BACF" w:rsidR="00D32789" w:rsidRDefault="005E02EF" w:rsidP="00D32789">
      <w:pPr>
        <w:shd w:val="clear" w:color="auto" w:fill="FFFFFF"/>
        <w:rPr>
          <w:rFonts w:ascii="Calibri" w:eastAsia="Arial" w:hAnsi="Calibri" w:cs="Calibri"/>
          <w:b/>
          <w:bCs/>
        </w:rPr>
      </w:pPr>
      <w:r w:rsidRPr="00F4584B">
        <w:rPr>
          <w:rFonts w:ascii="Calibri" w:eastAsia="Arial" w:hAnsi="Calibri" w:cs="Calibri"/>
          <w:b/>
          <w:bCs/>
        </w:rPr>
        <w:lastRenderedPageBreak/>
        <w:t>Statement of Intent</w:t>
      </w:r>
    </w:p>
    <w:p w14:paraId="32ACB20F" w14:textId="46A12170" w:rsidR="00B42C0D" w:rsidRDefault="00B42C0D" w:rsidP="00B42C0D">
      <w:pPr>
        <w:pStyle w:val="TNCBodyText"/>
      </w:pPr>
      <w:r>
        <w:t xml:space="preserve">St Giles’ &amp; St George’s </w:t>
      </w:r>
      <w:r w:rsidR="00C834E5">
        <w:t>C</w:t>
      </w:r>
      <w:r w:rsidR="00B66871">
        <w:t xml:space="preserve"> of E </w:t>
      </w:r>
      <w:r w:rsidR="00C834E5">
        <w:t>Academy</w:t>
      </w:r>
      <w:r w:rsidR="009E2584">
        <w:t xml:space="preserve"> </w:t>
      </w:r>
      <w:r>
        <w:t xml:space="preserve">aims to provide a nursery experience for children that is affordable, high-quality and geared towards a smooth transition into Reception class. </w:t>
      </w:r>
      <w:r w:rsidR="009E2584" w:rsidRPr="00F4584B">
        <w:rPr>
          <w:rFonts w:ascii="Calibri" w:eastAsia="Arial" w:hAnsi="Calibri" w:cs="Calibri"/>
        </w:rPr>
        <w:t>This policy is written to ensure fairness and equality for all those intending to begin their education at the nursery and complies with the statutory guidance for the delivery of Free Early Education for Two, Three and Four -Year -Olds.</w:t>
      </w:r>
    </w:p>
    <w:p w14:paraId="3C09A645" w14:textId="166D51A0" w:rsidR="00A82744" w:rsidRPr="00F4584B" w:rsidRDefault="00D32789" w:rsidP="00ED70EE">
      <w:pPr>
        <w:pStyle w:val="ListParagraph"/>
        <w:numPr>
          <w:ilvl w:val="0"/>
          <w:numId w:val="14"/>
        </w:numPr>
        <w:shd w:val="clear" w:color="auto" w:fill="FFFFFF"/>
        <w:ind w:left="426" w:hanging="426"/>
        <w:rPr>
          <w:rFonts w:ascii="Calibri" w:eastAsia="Arial" w:hAnsi="Calibri" w:cs="Calibri"/>
          <w:b/>
        </w:rPr>
      </w:pPr>
      <w:r w:rsidRPr="00F4584B">
        <w:rPr>
          <w:rFonts w:ascii="Calibri" w:eastAsia="Arial" w:hAnsi="Calibri" w:cs="Calibri"/>
          <w:b/>
        </w:rPr>
        <w:t>Admission</w:t>
      </w:r>
      <w:r w:rsidR="00A82744" w:rsidRPr="00F4584B">
        <w:rPr>
          <w:rFonts w:ascii="Calibri" w:eastAsia="Arial" w:hAnsi="Calibri" w:cs="Calibri"/>
          <w:b/>
        </w:rPr>
        <w:t xml:space="preserve"> Arrangements</w:t>
      </w:r>
    </w:p>
    <w:p w14:paraId="6D70ABCD" w14:textId="03492F4F" w:rsidR="005E02EF" w:rsidRPr="00F4584B" w:rsidRDefault="005E02EF" w:rsidP="005E02EF">
      <w:pPr>
        <w:shd w:val="clear" w:color="auto" w:fill="FFFFFF"/>
        <w:rPr>
          <w:rFonts w:ascii="Calibri" w:eastAsia="Arial" w:hAnsi="Calibri" w:cs="Calibri"/>
        </w:rPr>
      </w:pPr>
      <w:r w:rsidRPr="00F4584B">
        <w:rPr>
          <w:rFonts w:ascii="Calibri" w:eastAsia="Arial" w:hAnsi="Calibri" w:cs="Calibri"/>
        </w:rPr>
        <w:t xml:space="preserve">The Local Academy Committee is the admission authority and is responsible for setting the Nursery Admissions Policy. </w:t>
      </w:r>
    </w:p>
    <w:p w14:paraId="3C09A646" w14:textId="77777777" w:rsidR="00B97333" w:rsidRPr="00F4584B" w:rsidRDefault="00B97333" w:rsidP="00A82744">
      <w:pPr>
        <w:shd w:val="clear" w:color="auto" w:fill="FFFFFF"/>
        <w:rPr>
          <w:rFonts w:ascii="Calibri" w:eastAsia="Arial" w:hAnsi="Calibri" w:cs="Calibri"/>
          <w:b/>
        </w:rPr>
      </w:pPr>
      <w:proofErr w:type="gramStart"/>
      <w:r w:rsidRPr="00F4584B">
        <w:rPr>
          <w:rFonts w:ascii="Calibri" w:eastAsia="Arial" w:hAnsi="Calibri" w:cs="Calibri"/>
          <w:b/>
        </w:rPr>
        <w:t>1.1</w:t>
      </w:r>
      <w:r w:rsidR="00ED70EE" w:rsidRPr="00F4584B">
        <w:rPr>
          <w:rFonts w:ascii="Calibri" w:eastAsia="Arial" w:hAnsi="Calibri" w:cs="Calibri"/>
          <w:b/>
        </w:rPr>
        <w:t xml:space="preserve"> </w:t>
      </w:r>
      <w:r w:rsidRPr="00F4584B">
        <w:rPr>
          <w:rFonts w:ascii="Calibri" w:eastAsia="Arial" w:hAnsi="Calibri" w:cs="Calibri"/>
          <w:b/>
        </w:rPr>
        <w:t xml:space="preserve"> Nursery</w:t>
      </w:r>
      <w:proofErr w:type="gramEnd"/>
      <w:r w:rsidRPr="00F4584B">
        <w:rPr>
          <w:rFonts w:ascii="Calibri" w:eastAsia="Arial" w:hAnsi="Calibri" w:cs="Calibri"/>
          <w:b/>
        </w:rPr>
        <w:t xml:space="preserve"> Capacity</w:t>
      </w:r>
    </w:p>
    <w:p w14:paraId="3C09A647" w14:textId="52DBF818" w:rsidR="00A82744" w:rsidRPr="00F4584B" w:rsidRDefault="00C834E5" w:rsidP="00A82744">
      <w:pPr>
        <w:shd w:val="clear" w:color="auto" w:fill="FFFFFF"/>
        <w:rPr>
          <w:rFonts w:ascii="Calibri" w:eastAsia="Arial" w:hAnsi="Calibri" w:cs="Calibri"/>
        </w:rPr>
      </w:pPr>
      <w:r w:rsidRPr="00B66871">
        <w:rPr>
          <w:rFonts w:ascii="Calibri" w:hAnsi="Calibri" w:cs="Calibri"/>
        </w:rPr>
        <w:t xml:space="preserve">St Giles’ &amp; St George’s </w:t>
      </w:r>
      <w:r w:rsidR="00B66871" w:rsidRPr="00B66871">
        <w:rPr>
          <w:rFonts w:ascii="Calibri" w:hAnsi="Calibri" w:cs="Calibri"/>
        </w:rPr>
        <w:t xml:space="preserve">C of E </w:t>
      </w:r>
      <w:r w:rsidRPr="00B66871">
        <w:rPr>
          <w:rFonts w:ascii="Calibri" w:hAnsi="Calibri" w:cs="Calibri"/>
        </w:rPr>
        <w:t>Academy</w:t>
      </w:r>
      <w:r>
        <w:t xml:space="preserve"> </w:t>
      </w:r>
      <w:r w:rsidR="00A82744" w:rsidRPr="00F4584B">
        <w:rPr>
          <w:rFonts w:ascii="Calibri" w:eastAsia="Arial" w:hAnsi="Calibri" w:cs="Calibri"/>
        </w:rPr>
        <w:t xml:space="preserve">can accommodate </w:t>
      </w:r>
      <w:r w:rsidR="00745126" w:rsidRPr="00F4584B">
        <w:rPr>
          <w:rFonts w:ascii="Calibri" w:eastAsia="Arial" w:hAnsi="Calibri" w:cs="Calibri"/>
        </w:rPr>
        <w:t xml:space="preserve">maximum </w:t>
      </w:r>
      <w:r w:rsidR="00DE5F7E" w:rsidRPr="00F4584B">
        <w:rPr>
          <w:rFonts w:ascii="Calibri" w:eastAsia="Arial" w:hAnsi="Calibri" w:cs="Calibri"/>
        </w:rPr>
        <w:t>numbers of children i</w:t>
      </w:r>
      <w:r w:rsidR="00745126" w:rsidRPr="00F4584B">
        <w:rPr>
          <w:rFonts w:ascii="Calibri" w:eastAsia="Arial" w:hAnsi="Calibri" w:cs="Calibri"/>
        </w:rPr>
        <w:t>n any session</w:t>
      </w:r>
      <w:r w:rsidR="004C7634">
        <w:rPr>
          <w:rFonts w:ascii="Calibri" w:eastAsia="Arial" w:hAnsi="Calibri" w:cs="Calibri"/>
        </w:rPr>
        <w:t xml:space="preserve"> in the nursery provision </w:t>
      </w:r>
      <w:r w:rsidR="00DE5F7E" w:rsidRPr="00F4584B">
        <w:rPr>
          <w:rFonts w:ascii="Calibri" w:eastAsia="Arial" w:hAnsi="Calibri" w:cs="Calibri"/>
        </w:rPr>
        <w:t>as below</w:t>
      </w:r>
      <w:r w:rsidR="00A82744" w:rsidRPr="00F4584B">
        <w:rPr>
          <w:rFonts w:ascii="Calibri" w:eastAsia="Arial" w:hAnsi="Calibri" w:cs="Calibri"/>
        </w:rPr>
        <w:t>:</w:t>
      </w:r>
    </w:p>
    <w:p w14:paraId="3C09A648" w14:textId="6C12A35C" w:rsidR="00A82744" w:rsidRPr="00F4584B" w:rsidRDefault="00A82744" w:rsidP="00A82744">
      <w:pPr>
        <w:shd w:val="clear" w:color="auto" w:fill="FFFFFF"/>
        <w:rPr>
          <w:rFonts w:ascii="Calibri" w:eastAsia="Arial" w:hAnsi="Calibri" w:cs="Calibri"/>
        </w:rPr>
      </w:pPr>
      <w:proofErr w:type="gramStart"/>
      <w:r w:rsidRPr="00F4584B">
        <w:rPr>
          <w:rFonts w:ascii="Calibri" w:eastAsia="Arial" w:hAnsi="Calibri" w:cs="Calibri"/>
          <w:b/>
        </w:rPr>
        <w:t>2</w:t>
      </w:r>
      <w:r w:rsidR="00D32789" w:rsidRPr="00F4584B">
        <w:rPr>
          <w:rFonts w:ascii="Calibri" w:eastAsia="Arial" w:hAnsi="Calibri" w:cs="Calibri"/>
          <w:b/>
        </w:rPr>
        <w:t>0</w:t>
      </w:r>
      <w:r w:rsidRPr="00F4584B">
        <w:rPr>
          <w:rFonts w:ascii="Calibri" w:eastAsia="Arial" w:hAnsi="Calibri" w:cs="Calibri"/>
        </w:rPr>
        <w:t xml:space="preserve"> </w:t>
      </w:r>
      <w:r w:rsidR="00D32789" w:rsidRPr="00F4584B">
        <w:rPr>
          <w:rFonts w:ascii="Calibri" w:eastAsia="Arial" w:hAnsi="Calibri" w:cs="Calibri"/>
        </w:rPr>
        <w:t xml:space="preserve"> </w:t>
      </w:r>
      <w:r w:rsidRPr="00F4584B">
        <w:rPr>
          <w:rFonts w:ascii="Calibri" w:eastAsia="Arial" w:hAnsi="Calibri" w:cs="Calibri"/>
        </w:rPr>
        <w:t>children</w:t>
      </w:r>
      <w:proofErr w:type="gramEnd"/>
      <w:r w:rsidRPr="00F4584B">
        <w:rPr>
          <w:rFonts w:ascii="Calibri" w:eastAsia="Arial" w:hAnsi="Calibri" w:cs="Calibri"/>
        </w:rPr>
        <w:t xml:space="preserve"> aged 2 and 3 in the </w:t>
      </w:r>
      <w:r w:rsidR="00D32789" w:rsidRPr="00F4584B">
        <w:rPr>
          <w:rFonts w:ascii="Calibri" w:eastAsia="Arial" w:hAnsi="Calibri" w:cs="Calibri"/>
          <w:b/>
          <w:bCs/>
        </w:rPr>
        <w:t>Pre-Nursery.</w:t>
      </w:r>
      <w:r w:rsidRPr="00F4584B">
        <w:rPr>
          <w:rFonts w:ascii="Calibri" w:eastAsia="Arial" w:hAnsi="Calibri" w:cs="Calibri"/>
        </w:rPr>
        <w:t xml:space="preserve">   </w:t>
      </w:r>
    </w:p>
    <w:p w14:paraId="3C09A649" w14:textId="1352D719" w:rsidR="006E6B32" w:rsidRPr="00F4584B" w:rsidRDefault="00D32789" w:rsidP="00A82744">
      <w:pPr>
        <w:shd w:val="clear" w:color="auto" w:fill="FFFFFF"/>
        <w:rPr>
          <w:rFonts w:ascii="Calibri" w:eastAsia="Arial" w:hAnsi="Calibri" w:cs="Calibri"/>
        </w:rPr>
      </w:pPr>
      <w:proofErr w:type="gramStart"/>
      <w:r w:rsidRPr="00F4584B">
        <w:rPr>
          <w:rFonts w:ascii="Calibri" w:eastAsia="Arial" w:hAnsi="Calibri" w:cs="Calibri"/>
          <w:b/>
        </w:rPr>
        <w:t>32</w:t>
      </w:r>
      <w:r w:rsidR="00A82744" w:rsidRPr="00F4584B">
        <w:rPr>
          <w:rFonts w:ascii="Calibri" w:eastAsia="Arial" w:hAnsi="Calibri" w:cs="Calibri"/>
        </w:rPr>
        <w:t xml:space="preserve"> </w:t>
      </w:r>
      <w:r w:rsidRPr="00F4584B">
        <w:rPr>
          <w:rFonts w:ascii="Calibri" w:eastAsia="Arial" w:hAnsi="Calibri" w:cs="Calibri"/>
        </w:rPr>
        <w:t xml:space="preserve"> </w:t>
      </w:r>
      <w:r w:rsidR="00A82744" w:rsidRPr="00F4584B">
        <w:rPr>
          <w:rFonts w:ascii="Calibri" w:eastAsia="Arial" w:hAnsi="Calibri" w:cs="Calibri"/>
        </w:rPr>
        <w:t>children</w:t>
      </w:r>
      <w:proofErr w:type="gramEnd"/>
      <w:r w:rsidR="00A82744" w:rsidRPr="00F4584B">
        <w:rPr>
          <w:rFonts w:ascii="Calibri" w:eastAsia="Arial" w:hAnsi="Calibri" w:cs="Calibri"/>
        </w:rPr>
        <w:t xml:space="preserve"> aged 3 and 4 in the </w:t>
      </w:r>
      <w:r w:rsidRPr="00F4584B">
        <w:rPr>
          <w:rFonts w:ascii="Calibri" w:eastAsia="Arial" w:hAnsi="Calibri" w:cs="Calibri"/>
          <w:b/>
        </w:rPr>
        <w:t>Nursery</w:t>
      </w:r>
      <w:r w:rsidR="00A82744" w:rsidRPr="00F4584B">
        <w:rPr>
          <w:rFonts w:ascii="Calibri" w:eastAsia="Arial" w:hAnsi="Calibri" w:cs="Calibri"/>
        </w:rPr>
        <w:t xml:space="preserve">.  </w:t>
      </w:r>
    </w:p>
    <w:p w14:paraId="1C7DD5AA" w14:textId="1B2C2D57" w:rsidR="00D32789" w:rsidRPr="00F4584B" w:rsidRDefault="00482DD4" w:rsidP="00A82744">
      <w:pPr>
        <w:shd w:val="clear" w:color="auto" w:fill="FFFFFF"/>
        <w:rPr>
          <w:rFonts w:ascii="Calibri" w:eastAsia="Arial" w:hAnsi="Calibri" w:cs="Calibri"/>
        </w:rPr>
      </w:pPr>
      <w:r w:rsidRPr="00F4584B">
        <w:rPr>
          <w:rFonts w:ascii="Calibri" w:eastAsia="Arial" w:hAnsi="Calibri" w:cs="Calibri"/>
        </w:rPr>
        <w:t xml:space="preserve">The academy retains the right </w:t>
      </w:r>
      <w:r w:rsidR="00110451" w:rsidRPr="00F4584B">
        <w:rPr>
          <w:rFonts w:ascii="Calibri" w:eastAsia="Arial" w:hAnsi="Calibri" w:cs="Calibri"/>
        </w:rPr>
        <w:t>to</w:t>
      </w:r>
      <w:r w:rsidR="00C1695C" w:rsidRPr="00F4584B">
        <w:rPr>
          <w:rFonts w:ascii="Calibri" w:eastAsia="Arial" w:hAnsi="Calibri" w:cs="Calibri"/>
        </w:rPr>
        <w:t xml:space="preserve"> allocate </w:t>
      </w:r>
      <w:r w:rsidR="00352809" w:rsidRPr="00F4584B">
        <w:rPr>
          <w:rFonts w:ascii="Calibri" w:eastAsia="Arial" w:hAnsi="Calibri" w:cs="Calibri"/>
        </w:rPr>
        <w:t>available</w:t>
      </w:r>
      <w:r w:rsidR="00C1695C" w:rsidRPr="00F4584B">
        <w:rPr>
          <w:rFonts w:ascii="Calibri" w:eastAsia="Arial" w:hAnsi="Calibri" w:cs="Calibri"/>
        </w:rPr>
        <w:t xml:space="preserve"> places appropriately and </w:t>
      </w:r>
      <w:r w:rsidR="00352809" w:rsidRPr="00F4584B">
        <w:rPr>
          <w:rFonts w:ascii="Calibri" w:eastAsia="Arial" w:hAnsi="Calibri" w:cs="Calibri"/>
        </w:rPr>
        <w:t>flexibly</w:t>
      </w:r>
      <w:r w:rsidRPr="00F4584B">
        <w:rPr>
          <w:rFonts w:ascii="Calibri" w:eastAsia="Arial" w:hAnsi="Calibri" w:cs="Calibri"/>
        </w:rPr>
        <w:t xml:space="preserve"> across the Early Years provision</w:t>
      </w:r>
      <w:r w:rsidR="00352809" w:rsidRPr="00F4584B">
        <w:rPr>
          <w:rFonts w:ascii="Calibri" w:eastAsia="Arial" w:hAnsi="Calibri" w:cs="Calibri"/>
        </w:rPr>
        <w:t>.</w:t>
      </w:r>
    </w:p>
    <w:p w14:paraId="3C09A64A" w14:textId="77777777" w:rsidR="00745126" w:rsidRPr="00F4584B" w:rsidRDefault="00B97333" w:rsidP="00A82744">
      <w:pPr>
        <w:shd w:val="clear" w:color="auto" w:fill="FFFFFF"/>
        <w:rPr>
          <w:rFonts w:ascii="Calibri" w:eastAsia="Arial" w:hAnsi="Calibri" w:cs="Calibri"/>
          <w:b/>
        </w:rPr>
      </w:pPr>
      <w:r w:rsidRPr="00F4584B">
        <w:rPr>
          <w:rFonts w:ascii="Calibri" w:eastAsia="Arial" w:hAnsi="Calibri" w:cs="Calibri"/>
          <w:b/>
        </w:rPr>
        <w:t xml:space="preserve">1.2    Funded Places </w:t>
      </w:r>
    </w:p>
    <w:p w14:paraId="3C09A64B" w14:textId="365F9254" w:rsidR="00745126" w:rsidRPr="00F4584B" w:rsidRDefault="00951FE8" w:rsidP="00A82744">
      <w:pPr>
        <w:shd w:val="clear" w:color="auto" w:fill="FFFFFF"/>
        <w:rPr>
          <w:rFonts w:ascii="Calibri" w:eastAsia="Arial" w:hAnsi="Calibri" w:cs="Calibri"/>
        </w:rPr>
      </w:pPr>
      <w:r w:rsidRPr="00951FE8">
        <w:rPr>
          <w:rFonts w:asciiTheme="minorHAnsi" w:hAnsiTheme="minorHAnsi" w:cstheme="minorHAnsi"/>
        </w:rPr>
        <w:t xml:space="preserve">St Giles’ &amp; St George’s C of E Academy </w:t>
      </w:r>
      <w:r w:rsidR="00C342CA" w:rsidRPr="00951FE8">
        <w:rPr>
          <w:rFonts w:asciiTheme="minorHAnsi" w:eastAsia="Arial" w:hAnsiTheme="minorHAnsi" w:cstheme="minorHAnsi"/>
        </w:rPr>
        <w:t>pr</w:t>
      </w:r>
      <w:r w:rsidR="00C342CA" w:rsidRPr="00F4584B">
        <w:rPr>
          <w:rFonts w:ascii="Calibri" w:eastAsia="Arial" w:hAnsi="Calibri" w:cs="Calibri"/>
        </w:rPr>
        <w:t>ovides</w:t>
      </w:r>
      <w:r w:rsidR="004C7634">
        <w:rPr>
          <w:rFonts w:ascii="Calibri" w:eastAsia="Arial" w:hAnsi="Calibri" w:cs="Calibri"/>
        </w:rPr>
        <w:t xml:space="preserve"> nursery</w:t>
      </w:r>
      <w:r w:rsidR="00C342CA" w:rsidRPr="00F4584B">
        <w:rPr>
          <w:rFonts w:ascii="Calibri" w:eastAsia="Arial" w:hAnsi="Calibri" w:cs="Calibri"/>
        </w:rPr>
        <w:t xml:space="preserve"> pl</w:t>
      </w:r>
      <w:r w:rsidR="00745126" w:rsidRPr="00F4584B">
        <w:rPr>
          <w:rFonts w:ascii="Calibri" w:eastAsia="Arial" w:hAnsi="Calibri" w:cs="Calibri"/>
        </w:rPr>
        <w:t>aces</w:t>
      </w:r>
      <w:r w:rsidR="00206CAC" w:rsidRPr="00F4584B">
        <w:rPr>
          <w:rFonts w:ascii="Calibri" w:eastAsia="Arial" w:hAnsi="Calibri" w:cs="Calibri"/>
        </w:rPr>
        <w:t xml:space="preserve"> over 38 weeks</w:t>
      </w:r>
      <w:r w:rsidR="00745126" w:rsidRPr="00F4584B">
        <w:rPr>
          <w:rFonts w:ascii="Calibri" w:eastAsia="Arial" w:hAnsi="Calibri" w:cs="Calibri"/>
        </w:rPr>
        <w:t xml:space="preserve"> for:</w:t>
      </w:r>
    </w:p>
    <w:p w14:paraId="3C09A64C" w14:textId="0C820F42" w:rsidR="00A82744" w:rsidRPr="00F4584B" w:rsidRDefault="00745126" w:rsidP="00745126">
      <w:pPr>
        <w:pStyle w:val="ListParagraph"/>
        <w:numPr>
          <w:ilvl w:val="0"/>
          <w:numId w:val="15"/>
        </w:numPr>
        <w:shd w:val="clear" w:color="auto" w:fill="FFFFFF"/>
        <w:rPr>
          <w:rFonts w:ascii="Calibri" w:eastAsia="Arial" w:hAnsi="Calibri" w:cs="Calibri"/>
        </w:rPr>
      </w:pPr>
      <w:r w:rsidRPr="00F4584B">
        <w:rPr>
          <w:rFonts w:ascii="Calibri" w:hAnsi="Calibri" w:cs="Calibri"/>
        </w:rPr>
        <w:t xml:space="preserve">15 hours universal </w:t>
      </w:r>
      <w:r w:rsidR="00AB5557" w:rsidRPr="00F4584B">
        <w:rPr>
          <w:rFonts w:ascii="Calibri" w:hAnsi="Calibri" w:cs="Calibri"/>
        </w:rPr>
        <w:t>funded</w:t>
      </w:r>
      <w:r w:rsidRPr="00F4584B">
        <w:rPr>
          <w:rFonts w:ascii="Calibri" w:hAnsi="Calibri" w:cs="Calibri"/>
        </w:rPr>
        <w:t xml:space="preserve"> childcare for three and four-year-olds</w:t>
      </w:r>
    </w:p>
    <w:p w14:paraId="6579EF53" w14:textId="79DBA8B0" w:rsidR="00943DB1" w:rsidRPr="00F4584B" w:rsidRDefault="00943DB1" w:rsidP="00745126">
      <w:pPr>
        <w:pStyle w:val="ListParagraph"/>
        <w:numPr>
          <w:ilvl w:val="0"/>
          <w:numId w:val="15"/>
        </w:numPr>
        <w:shd w:val="clear" w:color="auto" w:fill="FFFFFF"/>
        <w:rPr>
          <w:rFonts w:ascii="Calibri" w:eastAsia="Arial" w:hAnsi="Calibri" w:cs="Calibri"/>
        </w:rPr>
      </w:pPr>
      <w:r w:rsidRPr="00F4584B">
        <w:rPr>
          <w:rFonts w:ascii="Calibri" w:eastAsia="Arial" w:hAnsi="Calibri" w:cs="Calibri"/>
        </w:rPr>
        <w:t>30 hours</w:t>
      </w:r>
      <w:r w:rsidR="00AB5557" w:rsidRPr="00F4584B">
        <w:rPr>
          <w:rFonts w:ascii="Calibri" w:eastAsia="Arial" w:hAnsi="Calibri" w:cs="Calibri"/>
        </w:rPr>
        <w:t xml:space="preserve"> </w:t>
      </w:r>
      <w:r w:rsidRPr="00F4584B">
        <w:rPr>
          <w:rFonts w:ascii="Calibri" w:eastAsia="Arial" w:hAnsi="Calibri" w:cs="Calibri"/>
        </w:rPr>
        <w:t>childcare for</w:t>
      </w:r>
      <w:r w:rsidR="00C1695C" w:rsidRPr="00F4584B">
        <w:rPr>
          <w:rFonts w:ascii="Calibri" w:eastAsia="Arial" w:hAnsi="Calibri" w:cs="Calibri"/>
        </w:rPr>
        <w:t xml:space="preserve"> t</w:t>
      </w:r>
      <w:r w:rsidR="00875457" w:rsidRPr="00F4584B">
        <w:rPr>
          <w:rFonts w:ascii="Calibri" w:eastAsia="Arial" w:hAnsi="Calibri" w:cs="Calibri"/>
        </w:rPr>
        <w:t>wo, three and four-year olds of</w:t>
      </w:r>
      <w:r w:rsidRPr="00F4584B">
        <w:rPr>
          <w:rFonts w:ascii="Calibri" w:eastAsia="Arial" w:hAnsi="Calibri" w:cs="Calibri"/>
        </w:rPr>
        <w:t xml:space="preserve"> eligible working families</w:t>
      </w:r>
    </w:p>
    <w:p w14:paraId="3C09A64E" w14:textId="6B1FFC6C" w:rsidR="00745126" w:rsidRPr="00F4584B" w:rsidRDefault="00745126" w:rsidP="00745126">
      <w:pPr>
        <w:pStyle w:val="ListParagraph"/>
        <w:numPr>
          <w:ilvl w:val="0"/>
          <w:numId w:val="15"/>
        </w:numPr>
        <w:shd w:val="clear" w:color="auto" w:fill="FFFFFF"/>
        <w:rPr>
          <w:rFonts w:ascii="Calibri" w:eastAsia="Arial" w:hAnsi="Calibri" w:cs="Calibri"/>
        </w:rPr>
      </w:pPr>
      <w:r w:rsidRPr="00F4584B">
        <w:rPr>
          <w:rFonts w:ascii="Calibri" w:hAnsi="Calibri" w:cs="Calibri"/>
        </w:rPr>
        <w:t xml:space="preserve">15 hours </w:t>
      </w:r>
      <w:r w:rsidR="00AB5557" w:rsidRPr="00F4584B">
        <w:rPr>
          <w:rFonts w:ascii="Calibri" w:hAnsi="Calibri" w:cs="Calibri"/>
        </w:rPr>
        <w:t xml:space="preserve">early </w:t>
      </w:r>
      <w:r w:rsidR="00C1695C" w:rsidRPr="00F4584B">
        <w:rPr>
          <w:rFonts w:ascii="Calibri" w:hAnsi="Calibri" w:cs="Calibri"/>
        </w:rPr>
        <w:t>learning</w:t>
      </w:r>
      <w:r w:rsidR="00875457" w:rsidRPr="00F4584B">
        <w:rPr>
          <w:rFonts w:ascii="Calibri" w:hAnsi="Calibri" w:cs="Calibri"/>
        </w:rPr>
        <w:t xml:space="preserve"> </w:t>
      </w:r>
      <w:r w:rsidR="005C5679" w:rsidRPr="00F4584B">
        <w:rPr>
          <w:rFonts w:ascii="Calibri" w:hAnsi="Calibri" w:cs="Calibri"/>
        </w:rPr>
        <w:t>for two</w:t>
      </w:r>
      <w:r w:rsidR="00106239" w:rsidRPr="00F4584B">
        <w:rPr>
          <w:rFonts w:ascii="Calibri" w:hAnsi="Calibri" w:cs="Calibri"/>
        </w:rPr>
        <w:t xml:space="preserve">-year-olds of families </w:t>
      </w:r>
      <w:r w:rsidR="00824608" w:rsidRPr="00F4584B">
        <w:rPr>
          <w:rFonts w:ascii="Calibri" w:hAnsi="Calibri" w:cs="Calibri"/>
        </w:rPr>
        <w:t>r</w:t>
      </w:r>
      <w:r w:rsidR="00106239" w:rsidRPr="00F4584B">
        <w:rPr>
          <w:rFonts w:ascii="Calibri" w:hAnsi="Calibri" w:cs="Calibri"/>
        </w:rPr>
        <w:t>eceiving some additional forms of suppo</w:t>
      </w:r>
      <w:r w:rsidR="00757B5F" w:rsidRPr="00F4584B">
        <w:rPr>
          <w:rFonts w:ascii="Calibri" w:hAnsi="Calibri" w:cs="Calibri"/>
        </w:rPr>
        <w:t>rt.</w:t>
      </w:r>
      <w:r w:rsidR="00106239" w:rsidRPr="00F4584B">
        <w:rPr>
          <w:rFonts w:ascii="Calibri" w:hAnsi="Calibri" w:cs="Calibri"/>
        </w:rPr>
        <w:t xml:space="preserve"> </w:t>
      </w:r>
      <w:r w:rsidR="005C5679" w:rsidRPr="00F4584B">
        <w:rPr>
          <w:rFonts w:ascii="Calibri" w:hAnsi="Calibri" w:cs="Calibri"/>
        </w:rPr>
        <w:t xml:space="preserve"> </w:t>
      </w:r>
    </w:p>
    <w:p w14:paraId="3C09A64F" w14:textId="64101CE2" w:rsidR="00745126" w:rsidRPr="00F4584B" w:rsidRDefault="00B97333" w:rsidP="00B97333">
      <w:pPr>
        <w:shd w:val="clear" w:color="auto" w:fill="FFFFFF"/>
        <w:jc w:val="left"/>
        <w:rPr>
          <w:rFonts w:ascii="Calibri" w:eastAsia="Arial" w:hAnsi="Calibri" w:cs="Calibri"/>
        </w:rPr>
      </w:pPr>
      <w:r w:rsidRPr="00F4584B">
        <w:rPr>
          <w:rFonts w:ascii="Calibri" w:eastAsia="Arial" w:hAnsi="Calibri" w:cs="Calibri"/>
        </w:rPr>
        <w:t>Subject to availability, a</w:t>
      </w:r>
      <w:r w:rsidR="00745126" w:rsidRPr="00F4584B">
        <w:rPr>
          <w:rFonts w:ascii="Calibri" w:eastAsia="Arial" w:hAnsi="Calibri" w:cs="Calibri"/>
        </w:rPr>
        <w:t xml:space="preserve">dditional sessions </w:t>
      </w:r>
      <w:r w:rsidRPr="00F4584B">
        <w:rPr>
          <w:rFonts w:ascii="Calibri" w:eastAsia="Arial" w:hAnsi="Calibri" w:cs="Calibri"/>
        </w:rPr>
        <w:t>may</w:t>
      </w:r>
      <w:r w:rsidR="00745126" w:rsidRPr="00F4584B">
        <w:rPr>
          <w:rFonts w:ascii="Calibri" w:eastAsia="Arial" w:hAnsi="Calibri" w:cs="Calibri"/>
        </w:rPr>
        <w:t xml:space="preserve"> be purchased to extend </w:t>
      </w:r>
      <w:r w:rsidRPr="00F4584B">
        <w:rPr>
          <w:rFonts w:ascii="Calibri" w:eastAsia="Arial" w:hAnsi="Calibri" w:cs="Calibri"/>
        </w:rPr>
        <w:t xml:space="preserve">childcare – see the </w:t>
      </w:r>
      <w:r w:rsidR="00035E27" w:rsidRPr="00F4584B">
        <w:rPr>
          <w:rFonts w:ascii="Calibri" w:eastAsia="Arial" w:hAnsi="Calibri" w:cs="Calibri"/>
        </w:rPr>
        <w:t>E</w:t>
      </w:r>
      <w:r w:rsidR="004C7634">
        <w:rPr>
          <w:rFonts w:ascii="Calibri" w:eastAsia="Arial" w:hAnsi="Calibri" w:cs="Calibri"/>
        </w:rPr>
        <w:t xml:space="preserve">YFS </w:t>
      </w:r>
      <w:r w:rsidRPr="00F4584B">
        <w:rPr>
          <w:rFonts w:ascii="Calibri" w:eastAsia="Arial" w:hAnsi="Calibri" w:cs="Calibri"/>
        </w:rPr>
        <w:t>Policy for details of</w:t>
      </w:r>
      <w:r w:rsidR="00AA794C" w:rsidRPr="00F4584B">
        <w:rPr>
          <w:rFonts w:ascii="Calibri" w:eastAsia="Arial" w:hAnsi="Calibri" w:cs="Calibri"/>
        </w:rPr>
        <w:t xml:space="preserve"> session</w:t>
      </w:r>
      <w:r w:rsidR="00AB5557" w:rsidRPr="00F4584B">
        <w:rPr>
          <w:rFonts w:ascii="Calibri" w:eastAsia="Arial" w:hAnsi="Calibri" w:cs="Calibri"/>
        </w:rPr>
        <w:t>s</w:t>
      </w:r>
      <w:r w:rsidR="00134A5D" w:rsidRPr="00F4584B">
        <w:rPr>
          <w:rFonts w:ascii="Calibri" w:eastAsia="Arial" w:hAnsi="Calibri" w:cs="Calibri"/>
        </w:rPr>
        <w:t>,</w:t>
      </w:r>
      <w:r w:rsidRPr="00F4584B">
        <w:rPr>
          <w:rFonts w:ascii="Calibri" w:eastAsia="Arial" w:hAnsi="Calibri" w:cs="Calibri"/>
        </w:rPr>
        <w:t xml:space="preserve"> the current charges and terms and conditions.</w:t>
      </w:r>
      <w:r w:rsidR="00745126" w:rsidRPr="00F4584B">
        <w:rPr>
          <w:rFonts w:ascii="Calibri" w:eastAsia="Arial" w:hAnsi="Calibri" w:cs="Calibri"/>
        </w:rPr>
        <w:t xml:space="preserve"> </w:t>
      </w:r>
    </w:p>
    <w:p w14:paraId="02AD398C" w14:textId="51AE25D6" w:rsidR="00824608" w:rsidRPr="00F4584B" w:rsidRDefault="00BE3474" w:rsidP="00B97333">
      <w:pPr>
        <w:shd w:val="clear" w:color="auto" w:fill="FFFFFF"/>
        <w:jc w:val="left"/>
        <w:rPr>
          <w:rFonts w:ascii="Calibri" w:eastAsia="Arial" w:hAnsi="Calibri" w:cs="Calibri"/>
        </w:rPr>
      </w:pPr>
      <w:r w:rsidRPr="00F4584B">
        <w:rPr>
          <w:rFonts w:ascii="Calibri" w:eastAsia="Arial" w:hAnsi="Calibri" w:cs="Calibri"/>
        </w:rPr>
        <w:t xml:space="preserve">Further </w:t>
      </w:r>
      <w:r w:rsidR="00687A3B" w:rsidRPr="00F4584B">
        <w:rPr>
          <w:rFonts w:ascii="Calibri" w:eastAsia="Arial" w:hAnsi="Calibri" w:cs="Calibri"/>
        </w:rPr>
        <w:t>information</w:t>
      </w:r>
      <w:r w:rsidR="003A2449" w:rsidRPr="00F4584B">
        <w:rPr>
          <w:rFonts w:ascii="Calibri" w:eastAsia="Arial" w:hAnsi="Calibri" w:cs="Calibri"/>
        </w:rPr>
        <w:t xml:space="preserve"> on entitlement </w:t>
      </w:r>
      <w:r w:rsidR="00687A3B" w:rsidRPr="00F4584B">
        <w:rPr>
          <w:rFonts w:ascii="Calibri" w:eastAsia="Arial" w:hAnsi="Calibri" w:cs="Calibri"/>
        </w:rPr>
        <w:t xml:space="preserve">and details on how to apply for </w:t>
      </w:r>
      <w:r w:rsidR="008046FA" w:rsidRPr="00F4584B">
        <w:rPr>
          <w:rFonts w:ascii="Calibri" w:eastAsia="Arial" w:hAnsi="Calibri" w:cs="Calibri"/>
        </w:rPr>
        <w:t xml:space="preserve">a </w:t>
      </w:r>
      <w:r w:rsidR="00382D49" w:rsidRPr="00F4584B">
        <w:rPr>
          <w:rFonts w:ascii="Calibri" w:eastAsia="Arial" w:hAnsi="Calibri" w:cs="Calibri"/>
        </w:rPr>
        <w:t>fund</w:t>
      </w:r>
      <w:r w:rsidR="008046FA" w:rsidRPr="00F4584B">
        <w:rPr>
          <w:rFonts w:ascii="Calibri" w:eastAsia="Arial" w:hAnsi="Calibri" w:cs="Calibri"/>
        </w:rPr>
        <w:t>ed</w:t>
      </w:r>
      <w:r w:rsidR="00382D49" w:rsidRPr="00F4584B">
        <w:rPr>
          <w:rFonts w:ascii="Calibri" w:eastAsia="Arial" w:hAnsi="Calibri" w:cs="Calibri"/>
        </w:rPr>
        <w:t xml:space="preserve"> </w:t>
      </w:r>
      <w:r w:rsidR="008046FA" w:rsidRPr="00F4584B">
        <w:rPr>
          <w:rFonts w:ascii="Calibri" w:eastAsia="Arial" w:hAnsi="Calibri" w:cs="Calibri"/>
        </w:rPr>
        <w:t xml:space="preserve">place </w:t>
      </w:r>
      <w:r w:rsidR="00382D49" w:rsidRPr="00F4584B">
        <w:rPr>
          <w:rFonts w:ascii="Calibri" w:eastAsia="Arial" w:hAnsi="Calibri" w:cs="Calibri"/>
        </w:rPr>
        <w:t xml:space="preserve">can be found on the government website – </w:t>
      </w:r>
      <w:hyperlink r:id="rId11" w:history="1">
        <w:r w:rsidR="00382D49" w:rsidRPr="00F4584B">
          <w:rPr>
            <w:rStyle w:val="Hyperlink"/>
            <w:rFonts w:ascii="Calibri" w:eastAsia="Arial" w:hAnsi="Calibri" w:cs="Calibri"/>
          </w:rPr>
          <w:t>Childcare Choices</w:t>
        </w:r>
      </w:hyperlink>
      <w:r w:rsidR="00382D49" w:rsidRPr="00F4584B">
        <w:rPr>
          <w:rFonts w:ascii="Calibri" w:eastAsia="Arial" w:hAnsi="Calibri" w:cs="Calibri"/>
        </w:rPr>
        <w:t>.</w:t>
      </w:r>
      <w:r w:rsidR="00687A3B" w:rsidRPr="00F4584B">
        <w:rPr>
          <w:rFonts w:ascii="Calibri" w:eastAsia="Arial" w:hAnsi="Calibri" w:cs="Calibri"/>
        </w:rPr>
        <w:t xml:space="preserve"> </w:t>
      </w:r>
    </w:p>
    <w:p w14:paraId="3C09A659" w14:textId="77777777" w:rsidR="00383090" w:rsidRDefault="00383090" w:rsidP="00383090">
      <w:pPr>
        <w:pStyle w:val="ListParagraph"/>
        <w:numPr>
          <w:ilvl w:val="0"/>
          <w:numId w:val="14"/>
        </w:numPr>
        <w:shd w:val="clear" w:color="auto" w:fill="FFFFFF"/>
        <w:ind w:left="426" w:hanging="426"/>
        <w:rPr>
          <w:rFonts w:ascii="Calibri" w:eastAsia="Arial" w:hAnsi="Calibri" w:cs="Calibri"/>
          <w:b/>
        </w:rPr>
      </w:pPr>
      <w:r w:rsidRPr="00F4584B">
        <w:rPr>
          <w:rFonts w:ascii="Calibri" w:eastAsia="Arial" w:hAnsi="Calibri" w:cs="Calibri"/>
          <w:b/>
        </w:rPr>
        <w:t>Application Timetable</w:t>
      </w:r>
    </w:p>
    <w:p w14:paraId="1DEFD6A1" w14:textId="77777777" w:rsidR="0051000A" w:rsidRDefault="0051000A" w:rsidP="0051000A">
      <w:pPr>
        <w:pStyle w:val="TNCBodyText"/>
      </w:pPr>
      <w:r>
        <w:t xml:space="preserve">A child is deemed to be of nursery-age from the beginning of the term following their third birthday, or second birthday, where eligible. Parents may register their interest in a place at the nursery at any time during the year following their child’s third birthday, or second birthday, where eligible.  </w:t>
      </w:r>
    </w:p>
    <w:p w14:paraId="3C09A65A" w14:textId="2F87107C" w:rsidR="00383090" w:rsidRPr="00F4584B" w:rsidRDefault="00383090" w:rsidP="0051000A">
      <w:pPr>
        <w:pStyle w:val="TNCBodyText"/>
        <w:rPr>
          <w:rFonts w:ascii="Calibri" w:hAnsi="Calibri" w:cs="Calibri"/>
        </w:rPr>
      </w:pPr>
      <w:r w:rsidRPr="00F4584B">
        <w:rPr>
          <w:rFonts w:ascii="Calibri" w:hAnsi="Calibri" w:cs="Calibri"/>
        </w:rPr>
        <w:t xml:space="preserve">Formal applications will however be required and </w:t>
      </w:r>
      <w:r w:rsidR="00DE5F7E" w:rsidRPr="00F4584B">
        <w:rPr>
          <w:rFonts w:ascii="Calibri" w:hAnsi="Calibri" w:cs="Calibri"/>
        </w:rPr>
        <w:t>should</w:t>
      </w:r>
      <w:r w:rsidRPr="00F4584B">
        <w:rPr>
          <w:rFonts w:ascii="Calibri" w:hAnsi="Calibri" w:cs="Calibri"/>
        </w:rPr>
        <w:t xml:space="preserve"> be made as follows:</w:t>
      </w:r>
    </w:p>
    <w:p w14:paraId="3C09A65B" w14:textId="17C19A3D" w:rsidR="00383090" w:rsidRPr="00F4584B" w:rsidRDefault="00383090" w:rsidP="008C0177">
      <w:pPr>
        <w:pStyle w:val="TSB-PolicyBullets"/>
        <w:rPr>
          <w:rFonts w:ascii="Calibri" w:hAnsi="Calibri" w:cs="Calibri"/>
        </w:rPr>
      </w:pPr>
      <w:r w:rsidRPr="00F4584B">
        <w:rPr>
          <w:rFonts w:ascii="Calibri" w:hAnsi="Calibri" w:cs="Calibri"/>
        </w:rPr>
        <w:t xml:space="preserve">For places </w:t>
      </w:r>
      <w:r w:rsidR="00401068" w:rsidRPr="00F4584B">
        <w:rPr>
          <w:rFonts w:ascii="Calibri" w:hAnsi="Calibri" w:cs="Calibri"/>
        </w:rPr>
        <w:t xml:space="preserve">to start </w:t>
      </w:r>
      <w:r w:rsidRPr="00F4584B">
        <w:rPr>
          <w:rFonts w:ascii="Calibri" w:hAnsi="Calibri" w:cs="Calibri"/>
        </w:rPr>
        <w:t xml:space="preserve">in </w:t>
      </w:r>
      <w:r w:rsidR="00401068" w:rsidRPr="00F4584B">
        <w:rPr>
          <w:rFonts w:ascii="Calibri" w:hAnsi="Calibri" w:cs="Calibri"/>
        </w:rPr>
        <w:t xml:space="preserve">the </w:t>
      </w:r>
      <w:r w:rsidRPr="00F4584B">
        <w:rPr>
          <w:rFonts w:ascii="Calibri" w:hAnsi="Calibri" w:cs="Calibri"/>
        </w:rPr>
        <w:t>Autumn term 202</w:t>
      </w:r>
      <w:r w:rsidR="00223220" w:rsidRPr="00F4584B">
        <w:rPr>
          <w:rFonts w:ascii="Calibri" w:hAnsi="Calibri" w:cs="Calibri"/>
        </w:rPr>
        <w:t>5</w:t>
      </w:r>
      <w:r w:rsidRPr="00F4584B">
        <w:rPr>
          <w:rFonts w:ascii="Calibri" w:hAnsi="Calibri" w:cs="Calibri"/>
        </w:rPr>
        <w:t xml:space="preserve"> – </w:t>
      </w:r>
      <w:r w:rsidR="00223220" w:rsidRPr="00F4584B">
        <w:rPr>
          <w:rFonts w:ascii="Calibri" w:hAnsi="Calibri" w:cs="Calibri"/>
        </w:rPr>
        <w:t>31</w:t>
      </w:r>
      <w:r w:rsidRPr="00F4584B">
        <w:rPr>
          <w:rFonts w:ascii="Calibri" w:hAnsi="Calibri" w:cs="Calibri"/>
        </w:rPr>
        <w:t xml:space="preserve"> May 20</w:t>
      </w:r>
      <w:r w:rsidR="00223220" w:rsidRPr="00F4584B">
        <w:rPr>
          <w:rFonts w:ascii="Calibri" w:hAnsi="Calibri" w:cs="Calibri"/>
        </w:rPr>
        <w:t>25</w:t>
      </w:r>
    </w:p>
    <w:p w14:paraId="3C09A65C" w14:textId="283FD1AC" w:rsidR="00383090" w:rsidRPr="00F4584B" w:rsidRDefault="00401068" w:rsidP="008C0177">
      <w:pPr>
        <w:pStyle w:val="TSB-PolicyBullets"/>
        <w:rPr>
          <w:rFonts w:ascii="Calibri" w:hAnsi="Calibri" w:cs="Calibri"/>
        </w:rPr>
      </w:pPr>
      <w:r w:rsidRPr="00F4584B">
        <w:rPr>
          <w:rFonts w:ascii="Calibri" w:hAnsi="Calibri" w:cs="Calibri"/>
        </w:rPr>
        <w:t xml:space="preserve">For places to start in the </w:t>
      </w:r>
      <w:r w:rsidR="00383090" w:rsidRPr="00F4584B">
        <w:rPr>
          <w:rFonts w:ascii="Calibri" w:hAnsi="Calibri" w:cs="Calibri"/>
        </w:rPr>
        <w:t>Spring term 202</w:t>
      </w:r>
      <w:r w:rsidR="00223220" w:rsidRPr="00F4584B">
        <w:rPr>
          <w:rFonts w:ascii="Calibri" w:hAnsi="Calibri" w:cs="Calibri"/>
        </w:rPr>
        <w:t>6</w:t>
      </w:r>
      <w:r w:rsidR="00383090" w:rsidRPr="00F4584B">
        <w:rPr>
          <w:rFonts w:ascii="Calibri" w:hAnsi="Calibri" w:cs="Calibri"/>
        </w:rPr>
        <w:t xml:space="preserve"> – </w:t>
      </w:r>
      <w:r w:rsidR="003D6965" w:rsidRPr="00F4584B">
        <w:rPr>
          <w:rFonts w:ascii="Calibri" w:hAnsi="Calibri" w:cs="Calibri"/>
        </w:rPr>
        <w:t>3</w:t>
      </w:r>
      <w:r w:rsidR="00CD2B10">
        <w:rPr>
          <w:rFonts w:ascii="Calibri" w:hAnsi="Calibri" w:cs="Calibri"/>
        </w:rPr>
        <w:t>1</w:t>
      </w:r>
      <w:r w:rsidR="00383090" w:rsidRPr="00F4584B">
        <w:rPr>
          <w:rFonts w:ascii="Calibri" w:hAnsi="Calibri" w:cs="Calibri"/>
        </w:rPr>
        <w:t xml:space="preserve"> </w:t>
      </w:r>
      <w:r w:rsidR="00CD2B10">
        <w:rPr>
          <w:rFonts w:ascii="Calibri" w:hAnsi="Calibri" w:cs="Calibri"/>
        </w:rPr>
        <w:t>October</w:t>
      </w:r>
      <w:r w:rsidR="00383090" w:rsidRPr="00F4584B">
        <w:rPr>
          <w:rFonts w:ascii="Calibri" w:hAnsi="Calibri" w:cs="Calibri"/>
        </w:rPr>
        <w:t xml:space="preserve"> 202</w:t>
      </w:r>
      <w:r w:rsidR="003D6965" w:rsidRPr="00F4584B">
        <w:rPr>
          <w:rFonts w:ascii="Calibri" w:hAnsi="Calibri" w:cs="Calibri"/>
        </w:rPr>
        <w:t>5</w:t>
      </w:r>
    </w:p>
    <w:p w14:paraId="3C09A65D" w14:textId="4469969E" w:rsidR="00383090" w:rsidRPr="00F4584B" w:rsidRDefault="00401068" w:rsidP="008C0177">
      <w:pPr>
        <w:pStyle w:val="TSB-PolicyBullets"/>
        <w:rPr>
          <w:rFonts w:ascii="Calibri" w:hAnsi="Calibri" w:cs="Calibri"/>
        </w:rPr>
      </w:pPr>
      <w:r w:rsidRPr="00F4584B">
        <w:rPr>
          <w:rFonts w:ascii="Calibri" w:hAnsi="Calibri" w:cs="Calibri"/>
        </w:rPr>
        <w:t xml:space="preserve">For places to start in the </w:t>
      </w:r>
      <w:proofErr w:type="gramStart"/>
      <w:r w:rsidR="00383090" w:rsidRPr="00F4584B">
        <w:rPr>
          <w:rFonts w:ascii="Calibri" w:hAnsi="Calibri" w:cs="Calibri"/>
        </w:rPr>
        <w:t>Summer</w:t>
      </w:r>
      <w:proofErr w:type="gramEnd"/>
      <w:r w:rsidR="00383090" w:rsidRPr="00F4584B">
        <w:rPr>
          <w:rFonts w:ascii="Calibri" w:hAnsi="Calibri" w:cs="Calibri"/>
        </w:rPr>
        <w:t xml:space="preserve"> term 202</w:t>
      </w:r>
      <w:r w:rsidR="00223220" w:rsidRPr="00F4584B">
        <w:rPr>
          <w:rFonts w:ascii="Calibri" w:hAnsi="Calibri" w:cs="Calibri"/>
        </w:rPr>
        <w:t>6</w:t>
      </w:r>
      <w:r w:rsidR="00383090" w:rsidRPr="00F4584B">
        <w:rPr>
          <w:rFonts w:ascii="Calibri" w:hAnsi="Calibri" w:cs="Calibri"/>
        </w:rPr>
        <w:t xml:space="preserve"> – </w:t>
      </w:r>
      <w:r w:rsidR="003D6965" w:rsidRPr="00F4584B">
        <w:rPr>
          <w:rFonts w:ascii="Calibri" w:hAnsi="Calibri" w:cs="Calibri"/>
        </w:rPr>
        <w:t>28</w:t>
      </w:r>
      <w:r w:rsidR="00383090" w:rsidRPr="00F4584B">
        <w:rPr>
          <w:rFonts w:ascii="Calibri" w:hAnsi="Calibri" w:cs="Calibri"/>
        </w:rPr>
        <w:t xml:space="preserve"> February </w:t>
      </w:r>
      <w:r w:rsidR="00B14E49" w:rsidRPr="00F4584B">
        <w:rPr>
          <w:rFonts w:ascii="Calibri" w:hAnsi="Calibri" w:cs="Calibri"/>
        </w:rPr>
        <w:t>202</w:t>
      </w:r>
      <w:r w:rsidR="003D6965" w:rsidRPr="00F4584B">
        <w:rPr>
          <w:rFonts w:ascii="Calibri" w:hAnsi="Calibri" w:cs="Calibri"/>
        </w:rPr>
        <w:t>6</w:t>
      </w:r>
    </w:p>
    <w:p w14:paraId="3C09A65E" w14:textId="77777777" w:rsidR="00383090" w:rsidRPr="00F4584B" w:rsidRDefault="00383090" w:rsidP="008C0177">
      <w:pPr>
        <w:pStyle w:val="TSB-PolicyBullets"/>
        <w:rPr>
          <w:rFonts w:ascii="Calibri" w:hAnsi="Calibri" w:cs="Calibri"/>
        </w:rPr>
      </w:pPr>
    </w:p>
    <w:p w14:paraId="3C09A667" w14:textId="00166B79" w:rsidR="00257B75" w:rsidRPr="00F4584B" w:rsidRDefault="002418D6" w:rsidP="008C0177">
      <w:pPr>
        <w:pStyle w:val="TSB-PolicyBullets"/>
        <w:rPr>
          <w:rFonts w:ascii="Calibri" w:hAnsi="Calibri" w:cs="Calibri"/>
        </w:rPr>
      </w:pPr>
      <w:r w:rsidRPr="00F4584B">
        <w:rPr>
          <w:rFonts w:ascii="Calibri" w:hAnsi="Calibri" w:cs="Calibri"/>
        </w:rPr>
        <w:lastRenderedPageBreak/>
        <w:t>An a</w:t>
      </w:r>
      <w:r w:rsidR="00100A2A" w:rsidRPr="00F4584B">
        <w:rPr>
          <w:rFonts w:ascii="Calibri" w:hAnsi="Calibri" w:cs="Calibri"/>
        </w:rPr>
        <w:t xml:space="preserve">pplication for a place </w:t>
      </w:r>
      <w:r w:rsidR="00FC3BE6" w:rsidRPr="00F4584B">
        <w:rPr>
          <w:rFonts w:ascii="Calibri" w:hAnsi="Calibri" w:cs="Calibri"/>
        </w:rPr>
        <w:t xml:space="preserve">may be </w:t>
      </w:r>
      <w:r w:rsidR="00401068" w:rsidRPr="00F4584B">
        <w:rPr>
          <w:rFonts w:ascii="Calibri" w:hAnsi="Calibri" w:cs="Calibri"/>
        </w:rPr>
        <w:t xml:space="preserve">submitted </w:t>
      </w:r>
      <w:r w:rsidR="00100A2A" w:rsidRPr="00F4584B">
        <w:rPr>
          <w:rFonts w:ascii="Calibri" w:hAnsi="Calibri" w:cs="Calibri"/>
        </w:rPr>
        <w:t xml:space="preserve">at any point in the academic year and </w:t>
      </w:r>
      <w:r w:rsidR="00A77762" w:rsidRPr="00F4584B">
        <w:rPr>
          <w:rFonts w:ascii="Calibri" w:hAnsi="Calibri" w:cs="Calibri"/>
        </w:rPr>
        <w:t>where</w:t>
      </w:r>
      <w:r w:rsidR="006167ED" w:rsidRPr="00F4584B">
        <w:rPr>
          <w:rFonts w:ascii="Calibri" w:hAnsi="Calibri" w:cs="Calibri"/>
        </w:rPr>
        <w:t xml:space="preserve"> there is availability, </w:t>
      </w:r>
      <w:r w:rsidRPr="00F4584B">
        <w:rPr>
          <w:rFonts w:ascii="Calibri" w:hAnsi="Calibri" w:cs="Calibri"/>
        </w:rPr>
        <w:t>s</w:t>
      </w:r>
      <w:r w:rsidR="00E84CE6" w:rsidRPr="00F4584B">
        <w:rPr>
          <w:rFonts w:ascii="Calibri" w:hAnsi="Calibri" w:cs="Calibri"/>
        </w:rPr>
        <w:t>tart dates</w:t>
      </w:r>
      <w:r w:rsidRPr="00F4584B">
        <w:rPr>
          <w:rFonts w:ascii="Calibri" w:hAnsi="Calibri" w:cs="Calibri"/>
        </w:rPr>
        <w:t xml:space="preserve">, </w:t>
      </w:r>
      <w:r w:rsidR="00E84CE6" w:rsidRPr="00F4584B">
        <w:rPr>
          <w:rFonts w:ascii="Calibri" w:hAnsi="Calibri" w:cs="Calibri"/>
        </w:rPr>
        <w:t xml:space="preserve">other than at the beginning of a term may be negotiated. </w:t>
      </w:r>
      <w:r w:rsidR="00953E02" w:rsidRPr="00F4584B">
        <w:rPr>
          <w:rFonts w:ascii="Calibri" w:hAnsi="Calibri" w:cs="Calibri"/>
        </w:rPr>
        <w:t xml:space="preserve">Priority will be </w:t>
      </w:r>
      <w:r w:rsidR="006167ED" w:rsidRPr="00F4584B">
        <w:rPr>
          <w:rFonts w:ascii="Calibri" w:hAnsi="Calibri" w:cs="Calibri"/>
        </w:rPr>
        <w:t xml:space="preserve">however be </w:t>
      </w:r>
      <w:r w:rsidR="00953E02" w:rsidRPr="00F4584B">
        <w:rPr>
          <w:rFonts w:ascii="Calibri" w:hAnsi="Calibri" w:cs="Calibri"/>
        </w:rPr>
        <w:t xml:space="preserve">given to applications received </w:t>
      </w:r>
      <w:r w:rsidR="00B329D0" w:rsidRPr="00F4584B">
        <w:rPr>
          <w:rFonts w:ascii="Calibri" w:hAnsi="Calibri" w:cs="Calibri"/>
        </w:rPr>
        <w:t xml:space="preserve">within the timescales detailed above. </w:t>
      </w:r>
    </w:p>
    <w:p w14:paraId="3C09A668" w14:textId="77777777" w:rsidR="008C0177" w:rsidRPr="00F4584B" w:rsidRDefault="008C0177" w:rsidP="008C0177">
      <w:pPr>
        <w:pStyle w:val="TSB-PolicyBullets"/>
        <w:rPr>
          <w:rFonts w:ascii="Calibri" w:hAnsi="Calibri" w:cs="Calibri"/>
        </w:rPr>
      </w:pPr>
    </w:p>
    <w:p w14:paraId="3C09A669" w14:textId="77777777" w:rsidR="008C0177" w:rsidRPr="00F4584B" w:rsidRDefault="008C0177" w:rsidP="008C0177">
      <w:pPr>
        <w:pStyle w:val="TSB-PolicyBullets"/>
        <w:rPr>
          <w:rFonts w:ascii="Calibri" w:hAnsi="Calibri" w:cs="Calibri"/>
          <w:b/>
        </w:rPr>
      </w:pPr>
      <w:r w:rsidRPr="00F4584B">
        <w:rPr>
          <w:rFonts w:ascii="Calibri" w:hAnsi="Calibri" w:cs="Calibri"/>
          <w:b/>
        </w:rPr>
        <w:t>3</w:t>
      </w:r>
      <w:r w:rsidR="00F65C14" w:rsidRPr="00F4584B">
        <w:rPr>
          <w:rFonts w:ascii="Calibri" w:hAnsi="Calibri" w:cs="Calibri"/>
          <w:b/>
        </w:rPr>
        <w:t>.</w:t>
      </w:r>
      <w:r w:rsidRPr="00F4584B">
        <w:rPr>
          <w:rFonts w:ascii="Calibri" w:hAnsi="Calibri" w:cs="Calibri"/>
          <w:b/>
        </w:rPr>
        <w:t xml:space="preserve">  Oversubscription Criteria</w:t>
      </w:r>
    </w:p>
    <w:p w14:paraId="3C09A66A" w14:textId="01681EA9" w:rsidR="000B262B" w:rsidRPr="00F4584B" w:rsidRDefault="00951FE8" w:rsidP="000B262B">
      <w:pPr>
        <w:pStyle w:val="BodyText"/>
        <w:rPr>
          <w:rFonts w:ascii="Calibri" w:hAnsi="Calibri" w:cs="Calibri"/>
          <w:sz w:val="22"/>
          <w:szCs w:val="22"/>
        </w:rPr>
      </w:pPr>
      <w:r w:rsidRPr="00951FE8">
        <w:rPr>
          <w:rFonts w:asciiTheme="minorHAnsi" w:hAnsiTheme="minorHAnsi" w:cstheme="minorHAnsi"/>
          <w:sz w:val="22"/>
          <w:szCs w:val="22"/>
        </w:rPr>
        <w:t>St Giles’ &amp; St George’s C of E Academy</w:t>
      </w:r>
      <w:r>
        <w:t xml:space="preserve"> </w:t>
      </w:r>
      <w:r w:rsidR="000B262B" w:rsidRPr="00F4584B">
        <w:rPr>
          <w:rFonts w:ascii="Calibri" w:hAnsi="Calibri" w:cs="Calibri"/>
          <w:sz w:val="22"/>
          <w:szCs w:val="22"/>
        </w:rPr>
        <w:t xml:space="preserve">welcomes children from all backgrounds, faiths and no faith. The </w:t>
      </w:r>
      <w:r w:rsidR="002418D6" w:rsidRPr="00F4584B">
        <w:rPr>
          <w:rFonts w:ascii="Calibri" w:hAnsi="Calibri" w:cs="Calibri"/>
          <w:sz w:val="22"/>
          <w:szCs w:val="22"/>
        </w:rPr>
        <w:t>Local Academy Committee is</w:t>
      </w:r>
      <w:r w:rsidR="000B262B" w:rsidRPr="00F4584B">
        <w:rPr>
          <w:rFonts w:ascii="Calibri" w:hAnsi="Calibri" w:cs="Calibri"/>
          <w:sz w:val="22"/>
          <w:szCs w:val="22"/>
        </w:rPr>
        <w:t xml:space="preserve"> committed to developing an inclusive nursery that reflects the diversity of the local community. Admission to the nursery is </w:t>
      </w:r>
      <w:r w:rsidR="000B262B" w:rsidRPr="00F4584B">
        <w:rPr>
          <w:rFonts w:ascii="Calibri" w:hAnsi="Calibri" w:cs="Calibri"/>
          <w:sz w:val="22"/>
          <w:szCs w:val="22"/>
          <w:u w:val="single"/>
        </w:rPr>
        <w:t>not</w:t>
      </w:r>
      <w:r w:rsidR="000B262B" w:rsidRPr="00F4584B">
        <w:rPr>
          <w:rFonts w:ascii="Calibri" w:hAnsi="Calibri" w:cs="Calibri"/>
          <w:sz w:val="22"/>
          <w:szCs w:val="22"/>
        </w:rPr>
        <w:t xml:space="preserve"> dependent on being a member of a particular faith community.</w:t>
      </w:r>
    </w:p>
    <w:p w14:paraId="3C09A66B" w14:textId="77777777" w:rsidR="000B262B" w:rsidRPr="00F4584B" w:rsidRDefault="000B262B" w:rsidP="00FA2F96">
      <w:pPr>
        <w:shd w:val="clear" w:color="auto" w:fill="FFFFFF"/>
        <w:spacing w:after="0" w:line="240" w:lineRule="auto"/>
        <w:jc w:val="left"/>
        <w:rPr>
          <w:rFonts w:ascii="Calibri" w:eastAsia="Times New Roman" w:hAnsi="Calibri" w:cs="Calibri"/>
          <w:color w:val="000000"/>
          <w:lang w:eastAsia="en-GB"/>
        </w:rPr>
      </w:pPr>
    </w:p>
    <w:p w14:paraId="3C09A66C" w14:textId="3591E091" w:rsidR="00FA2F96" w:rsidRPr="00F4584B" w:rsidRDefault="00FA2F96" w:rsidP="00FA2F96">
      <w:p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It is the </w:t>
      </w:r>
      <w:r w:rsidR="002418D6" w:rsidRPr="00F4584B">
        <w:rPr>
          <w:rFonts w:ascii="Calibri" w:hAnsi="Calibri" w:cs="Calibri"/>
        </w:rPr>
        <w:t xml:space="preserve">Local Academy Committee’s </w:t>
      </w:r>
      <w:r w:rsidRPr="00F4584B">
        <w:rPr>
          <w:rFonts w:ascii="Calibri" w:eastAsia="Times New Roman" w:hAnsi="Calibri" w:cs="Calibri"/>
          <w:color w:val="000000"/>
          <w:lang w:eastAsia="en-GB"/>
        </w:rPr>
        <w:t xml:space="preserve">policy to try and meet parents’ wishes wherever possible, however in some cases where there are more applications than there are places in the </w:t>
      </w:r>
      <w:r w:rsidR="00B66871">
        <w:rPr>
          <w:rFonts w:ascii="Calibri" w:eastAsia="Times New Roman" w:hAnsi="Calibri" w:cs="Calibri"/>
          <w:color w:val="000000"/>
          <w:lang w:eastAsia="en-GB"/>
        </w:rPr>
        <w:t>n</w:t>
      </w:r>
      <w:r w:rsidRPr="00F4584B">
        <w:rPr>
          <w:rFonts w:ascii="Calibri" w:eastAsia="Times New Roman" w:hAnsi="Calibri" w:cs="Calibri"/>
          <w:color w:val="000000"/>
          <w:lang w:eastAsia="en-GB"/>
        </w:rPr>
        <w:t xml:space="preserve">ursery, admission will be determined by the oversubscription criteria below. </w:t>
      </w:r>
    </w:p>
    <w:p w14:paraId="0C2FE578" w14:textId="77777777" w:rsidR="00E86C1A" w:rsidRPr="00F4584B" w:rsidRDefault="00E86C1A" w:rsidP="00FA2F96">
      <w:pPr>
        <w:shd w:val="clear" w:color="auto" w:fill="FFFFFF"/>
        <w:spacing w:after="0" w:line="240" w:lineRule="auto"/>
        <w:jc w:val="left"/>
        <w:rPr>
          <w:rFonts w:ascii="Calibri" w:eastAsia="Times New Roman" w:hAnsi="Calibri" w:cs="Calibri"/>
          <w:color w:val="000000"/>
          <w:lang w:eastAsia="en-GB"/>
        </w:rPr>
      </w:pPr>
    </w:p>
    <w:p w14:paraId="1591C159"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Looked after and previously looked after children</w:t>
      </w:r>
    </w:p>
    <w:p w14:paraId="13B3405D"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5EB8D8C5"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Children with at least one parent who has attended worship at either St Giles’ Church, Newcastle, or St George’s Church, Newcastle, at least twice a month for one year prior to the date of application </w:t>
      </w:r>
    </w:p>
    <w:p w14:paraId="7460E51D"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44428AC9" w14:textId="403DC64B"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Children with a sibling at the </w:t>
      </w:r>
      <w:proofErr w:type="gramStart"/>
      <w:r w:rsidRPr="00F4584B">
        <w:rPr>
          <w:rFonts w:ascii="Calibri" w:eastAsia="Times New Roman" w:hAnsi="Calibri" w:cs="Calibri"/>
          <w:color w:val="000000"/>
          <w:lang w:eastAsia="en-GB"/>
        </w:rPr>
        <w:t>School</w:t>
      </w:r>
      <w:proofErr w:type="gramEnd"/>
      <w:r w:rsidRPr="00F4584B">
        <w:rPr>
          <w:rFonts w:ascii="Calibri" w:eastAsia="Times New Roman" w:hAnsi="Calibri" w:cs="Calibri"/>
          <w:color w:val="000000"/>
          <w:lang w:eastAsia="en-GB"/>
        </w:rPr>
        <w:t xml:space="preserve"> at the time of application and at the time of starting at the Nursery</w:t>
      </w:r>
    </w:p>
    <w:p w14:paraId="47D32799"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0AA2E59D"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Children of a staff member of St Giles’ &amp; St George’s C of E Academy.</w:t>
      </w:r>
    </w:p>
    <w:p w14:paraId="264F6106"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4E49E45E" w14:textId="36F12C40"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Children with at least one parent who has attended worship at least twice a month for one year prior to the date of application at a church that is a member of Churches Together in Britain and Ireland or Churches Together in England and/or the Evangelical Alliance, and who live within the Ecclesiastical Parishes of either St Giles’, Newcastle, or St George’s, Newcastle, or live within in the Local Authority's designated catchment area for the school.  </w:t>
      </w:r>
    </w:p>
    <w:p w14:paraId="6098B705" w14:textId="77777777" w:rsidR="00274E40" w:rsidRPr="00F4584B" w:rsidRDefault="00274E40" w:rsidP="00274E40">
      <w:pPr>
        <w:pStyle w:val="ListParagraph"/>
        <w:rPr>
          <w:rFonts w:ascii="Calibri" w:eastAsia="Times New Roman" w:hAnsi="Calibri" w:cs="Calibri"/>
          <w:color w:val="000000"/>
          <w:lang w:eastAsia="en-GB"/>
        </w:rPr>
      </w:pPr>
    </w:p>
    <w:p w14:paraId="03CAC50A"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Children whose home address is situated in either the Ecclesiastical Parishes of St Giles’, Newcastle, or St George’s, Newcastle, or in the Local Authority's designated catchment area for the school. </w:t>
      </w:r>
    </w:p>
    <w:p w14:paraId="14F5D0C6"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355701FD"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Children with at least one parent who has attended worship at least twice a month for one year prior to the date of application at a church that is a member of Churches Together in Britain and Ireland or Churches Together in England and/or the Evangelical Alliance, and who live outside of the Ecclesiastical Parishes of St Giles’, Newcastle and St George’s, Newcastle, and the Local Authority's designated catchment area for the school.</w:t>
      </w:r>
    </w:p>
    <w:p w14:paraId="65F41A61"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60A4E26A" w14:textId="77777777" w:rsidR="00274E40" w:rsidRPr="00F4584B" w:rsidRDefault="00274E40" w:rsidP="00274E40">
      <w:pPr>
        <w:pStyle w:val="ListParagraph"/>
        <w:numPr>
          <w:ilvl w:val="0"/>
          <w:numId w:val="24"/>
        </w:num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All other children</w:t>
      </w:r>
    </w:p>
    <w:p w14:paraId="5A68C915"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1C3BCFA3" w14:textId="722DAECF" w:rsidR="00274E40" w:rsidRPr="00F4584B" w:rsidRDefault="00E0145E" w:rsidP="00E0145E">
      <w:pPr>
        <w:shd w:val="clear" w:color="auto" w:fill="FFFFFF"/>
        <w:spacing w:after="0" w:line="240" w:lineRule="auto"/>
        <w:rPr>
          <w:rFonts w:ascii="Calibri" w:eastAsia="Times New Roman" w:hAnsi="Calibri" w:cs="Calibri"/>
          <w:color w:val="000000"/>
          <w:lang w:eastAsia="en-GB"/>
        </w:rPr>
      </w:pPr>
      <w:r w:rsidRPr="00F4584B">
        <w:rPr>
          <w:rFonts w:ascii="Calibri" w:hAnsi="Calibri" w:cs="Calibri"/>
        </w:rPr>
        <w:t xml:space="preserve">In each of the oversubscription criteria above, where there are more applicants than places in any of the oversubscription criteria above, the order in which places are allocated will be determined by reference to the distance between the child's home address and the </w:t>
      </w:r>
      <w:proofErr w:type="gramStart"/>
      <w:r w:rsidRPr="00F4584B">
        <w:rPr>
          <w:rFonts w:ascii="Calibri" w:hAnsi="Calibri" w:cs="Calibri"/>
        </w:rPr>
        <w:t>School</w:t>
      </w:r>
      <w:proofErr w:type="gramEnd"/>
      <w:r w:rsidRPr="00F4584B">
        <w:rPr>
          <w:rFonts w:ascii="Calibri" w:hAnsi="Calibri" w:cs="Calibri"/>
        </w:rPr>
        <w:t>, with those living closer having higher priority</w:t>
      </w:r>
      <w:r w:rsidR="00D71BB7">
        <w:rPr>
          <w:rFonts w:ascii="Calibri" w:hAnsi="Calibri" w:cs="Calibri"/>
        </w:rPr>
        <w:t>.</w:t>
      </w:r>
    </w:p>
    <w:p w14:paraId="6292BDAA" w14:textId="77777777" w:rsidR="00274E40" w:rsidRPr="00F4584B" w:rsidRDefault="00274E40" w:rsidP="00274E40">
      <w:pPr>
        <w:shd w:val="clear" w:color="auto" w:fill="FFFFFF"/>
        <w:spacing w:after="0" w:line="240" w:lineRule="auto"/>
        <w:jc w:val="left"/>
        <w:rPr>
          <w:rFonts w:ascii="Calibri" w:eastAsia="Times New Roman" w:hAnsi="Calibri" w:cs="Calibri"/>
          <w:color w:val="000000"/>
          <w:lang w:eastAsia="en-GB"/>
        </w:rPr>
      </w:pPr>
    </w:p>
    <w:p w14:paraId="2E50FCC3" w14:textId="5FB8B54D" w:rsidR="00274E40" w:rsidRDefault="00E0145E" w:rsidP="00274E40">
      <w:pPr>
        <w:shd w:val="clear" w:color="auto" w:fill="FFFFFF"/>
        <w:spacing w:after="0" w:line="240" w:lineRule="auto"/>
        <w:jc w:val="left"/>
        <w:rPr>
          <w:rFonts w:ascii="Calibri" w:eastAsia="Times New Roman" w:hAnsi="Calibri" w:cs="Calibri"/>
          <w:color w:val="000000"/>
          <w:lang w:eastAsia="en-GB"/>
        </w:rPr>
      </w:pPr>
      <w:r w:rsidRPr="00F4584B">
        <w:rPr>
          <w:rFonts w:ascii="Calibri" w:eastAsia="Times New Roman" w:hAnsi="Calibri" w:cs="Calibri"/>
          <w:color w:val="000000"/>
          <w:lang w:eastAsia="en-GB"/>
        </w:rPr>
        <w:t xml:space="preserve">A </w:t>
      </w:r>
      <w:r w:rsidR="00F4584B" w:rsidRPr="00F4584B">
        <w:rPr>
          <w:rFonts w:ascii="Calibri" w:eastAsia="Times New Roman" w:hAnsi="Calibri" w:cs="Calibri"/>
          <w:color w:val="000000"/>
          <w:lang w:eastAsia="en-GB"/>
        </w:rPr>
        <w:t>mor</w:t>
      </w:r>
      <w:r w:rsidRPr="00F4584B">
        <w:rPr>
          <w:rFonts w:ascii="Calibri" w:eastAsia="Times New Roman" w:hAnsi="Calibri" w:cs="Calibri"/>
          <w:color w:val="000000"/>
          <w:lang w:eastAsia="en-GB"/>
        </w:rPr>
        <w:t>e</w:t>
      </w:r>
      <w:r w:rsidR="00F4584B" w:rsidRPr="00F4584B">
        <w:rPr>
          <w:rFonts w:ascii="Calibri" w:eastAsia="Times New Roman" w:hAnsi="Calibri" w:cs="Calibri"/>
          <w:color w:val="000000"/>
          <w:lang w:eastAsia="en-GB"/>
        </w:rPr>
        <w:t xml:space="preserve"> detailed e</w:t>
      </w:r>
      <w:r w:rsidRPr="00F4584B">
        <w:rPr>
          <w:rFonts w:ascii="Calibri" w:eastAsia="Times New Roman" w:hAnsi="Calibri" w:cs="Calibri"/>
          <w:color w:val="000000"/>
          <w:lang w:eastAsia="en-GB"/>
        </w:rPr>
        <w:t xml:space="preserve">xplanation of </w:t>
      </w:r>
      <w:r w:rsidR="00274E40" w:rsidRPr="00F4584B">
        <w:rPr>
          <w:rFonts w:ascii="Calibri" w:eastAsia="Times New Roman" w:hAnsi="Calibri" w:cs="Calibri"/>
          <w:color w:val="000000"/>
          <w:lang w:eastAsia="en-GB"/>
        </w:rPr>
        <w:t>the oversubscription criteria</w:t>
      </w:r>
      <w:r w:rsidRPr="00F4584B">
        <w:rPr>
          <w:rFonts w:ascii="Calibri" w:eastAsia="Times New Roman" w:hAnsi="Calibri" w:cs="Calibri"/>
          <w:color w:val="000000"/>
          <w:lang w:eastAsia="en-GB"/>
        </w:rPr>
        <w:t xml:space="preserve"> can be found </w:t>
      </w:r>
      <w:hyperlink r:id="rId12" w:history="1">
        <w:r w:rsidRPr="00F4584B">
          <w:rPr>
            <w:rStyle w:val="Hyperlink"/>
            <w:rFonts w:ascii="Calibri" w:eastAsia="Times New Roman" w:hAnsi="Calibri" w:cs="Calibri"/>
            <w:lang w:eastAsia="en-GB"/>
          </w:rPr>
          <w:t>here</w:t>
        </w:r>
      </w:hyperlink>
      <w:r w:rsidR="00323B47" w:rsidRPr="00F4584B">
        <w:rPr>
          <w:rFonts w:ascii="Calibri" w:eastAsia="Times New Roman" w:hAnsi="Calibri" w:cs="Calibri"/>
          <w:color w:val="000000"/>
          <w:lang w:eastAsia="en-GB"/>
        </w:rPr>
        <w:t>.</w:t>
      </w:r>
    </w:p>
    <w:p w14:paraId="66C65220" w14:textId="77777777" w:rsidR="00F4584B" w:rsidRDefault="00F4584B" w:rsidP="00274E40">
      <w:pPr>
        <w:shd w:val="clear" w:color="auto" w:fill="FFFFFF"/>
        <w:spacing w:after="0" w:line="240" w:lineRule="auto"/>
        <w:jc w:val="left"/>
        <w:rPr>
          <w:rFonts w:ascii="Calibri" w:eastAsia="Times New Roman" w:hAnsi="Calibri" w:cs="Calibri"/>
          <w:color w:val="000000"/>
          <w:lang w:eastAsia="en-GB"/>
        </w:rPr>
      </w:pPr>
    </w:p>
    <w:p w14:paraId="15883C45" w14:textId="4BD02CFC" w:rsidR="00F4584B" w:rsidRDefault="00F4584B" w:rsidP="00274E40">
      <w:pPr>
        <w:shd w:val="clear" w:color="auto" w:fill="FFFFFF"/>
        <w:spacing w:after="0"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Applications on the grounds of faith should be accompanied by a completed ‘</w:t>
      </w:r>
      <w:hyperlink r:id="rId13" w:history="1">
        <w:r w:rsidRPr="005464E0">
          <w:rPr>
            <w:rStyle w:val="Hyperlink"/>
            <w:rFonts w:ascii="Calibri" w:eastAsia="Times New Roman" w:hAnsi="Calibri" w:cs="Calibri"/>
            <w:lang w:eastAsia="en-GB"/>
          </w:rPr>
          <w:t>Supplementary Information Form</w:t>
        </w:r>
      </w:hyperlink>
      <w:r>
        <w:rPr>
          <w:rFonts w:ascii="Calibri" w:eastAsia="Times New Roman" w:hAnsi="Calibri" w:cs="Calibri"/>
          <w:color w:val="000000"/>
          <w:lang w:eastAsia="en-GB"/>
        </w:rPr>
        <w:t>’.</w:t>
      </w:r>
    </w:p>
    <w:p w14:paraId="3C9006DB" w14:textId="77777777" w:rsidR="00AA7DC7" w:rsidRDefault="00AA7DC7" w:rsidP="00274E40">
      <w:pPr>
        <w:shd w:val="clear" w:color="auto" w:fill="FFFFFF"/>
        <w:spacing w:after="0" w:line="240" w:lineRule="auto"/>
        <w:jc w:val="left"/>
        <w:rPr>
          <w:rFonts w:ascii="Calibri" w:eastAsia="Times New Roman" w:hAnsi="Calibri" w:cs="Calibri"/>
          <w:color w:val="000000"/>
          <w:lang w:eastAsia="en-GB"/>
        </w:rPr>
      </w:pPr>
    </w:p>
    <w:p w14:paraId="1A7BB38D" w14:textId="77777777" w:rsidR="00AA7DC7" w:rsidRPr="00F4584B" w:rsidRDefault="00AA7DC7" w:rsidP="00274E40">
      <w:pPr>
        <w:shd w:val="clear" w:color="auto" w:fill="FFFFFF"/>
        <w:spacing w:after="0" w:line="240" w:lineRule="auto"/>
        <w:jc w:val="left"/>
        <w:rPr>
          <w:rFonts w:ascii="Calibri" w:eastAsia="Times New Roman" w:hAnsi="Calibri" w:cs="Calibri"/>
          <w:color w:val="000000"/>
          <w:lang w:eastAsia="en-GB"/>
        </w:rPr>
      </w:pPr>
    </w:p>
    <w:p w14:paraId="3C09A693" w14:textId="77777777" w:rsidR="00C06D72" w:rsidRPr="00F4584B" w:rsidRDefault="00C06D72" w:rsidP="000B262B">
      <w:pPr>
        <w:spacing w:after="0"/>
        <w:rPr>
          <w:rFonts w:ascii="Calibri" w:hAnsi="Calibri" w:cs="Calibri"/>
        </w:rPr>
      </w:pPr>
    </w:p>
    <w:p w14:paraId="2B7A424C" w14:textId="79547DAF" w:rsidR="00AA7DC7" w:rsidRDefault="00DE5F7E" w:rsidP="00C06D72">
      <w:pPr>
        <w:shd w:val="clear" w:color="auto" w:fill="FFFFFF"/>
        <w:spacing w:after="0" w:line="240" w:lineRule="auto"/>
        <w:jc w:val="left"/>
        <w:rPr>
          <w:rFonts w:ascii="Calibri" w:eastAsia="Times New Roman" w:hAnsi="Calibri" w:cs="Calibri"/>
          <w:b/>
          <w:color w:val="000000"/>
          <w:lang w:eastAsia="en-GB"/>
        </w:rPr>
      </w:pPr>
      <w:r w:rsidRPr="00F4584B">
        <w:rPr>
          <w:rFonts w:ascii="Calibri" w:eastAsia="Times New Roman" w:hAnsi="Calibri" w:cs="Calibri"/>
          <w:b/>
          <w:color w:val="000000"/>
          <w:lang w:eastAsia="en-GB"/>
        </w:rPr>
        <w:t xml:space="preserve">4.  </w:t>
      </w:r>
      <w:r w:rsidR="00AA7DC7">
        <w:rPr>
          <w:rFonts w:ascii="Calibri" w:eastAsia="Times New Roman" w:hAnsi="Calibri" w:cs="Calibri"/>
          <w:b/>
          <w:color w:val="000000"/>
          <w:lang w:eastAsia="en-GB"/>
        </w:rPr>
        <w:t>Refusal of Admission</w:t>
      </w:r>
    </w:p>
    <w:p w14:paraId="2F4CD393" w14:textId="77777777" w:rsidR="00AA7DC7" w:rsidRDefault="00AA7DC7" w:rsidP="00AA7DC7">
      <w:pPr>
        <w:pStyle w:val="TNCBodyText"/>
      </w:pPr>
      <w:r>
        <w:t>A child is only refused admission if one of the following criteria are met:</w:t>
      </w:r>
    </w:p>
    <w:p w14:paraId="315D86BE" w14:textId="77777777" w:rsidR="00AA7DC7" w:rsidRDefault="00AA7DC7" w:rsidP="00AA7DC7">
      <w:pPr>
        <w:pStyle w:val="TNCBodyText"/>
        <w:numPr>
          <w:ilvl w:val="0"/>
          <w:numId w:val="25"/>
        </w:numPr>
      </w:pPr>
      <w:r>
        <w:t>The nursery has reached its admissions limit</w:t>
      </w:r>
    </w:p>
    <w:p w14:paraId="6C0706C8" w14:textId="77777777" w:rsidR="00AA7DC7" w:rsidRDefault="00AA7DC7" w:rsidP="00AA7DC7">
      <w:pPr>
        <w:pStyle w:val="TNCBodyText"/>
        <w:numPr>
          <w:ilvl w:val="0"/>
          <w:numId w:val="25"/>
        </w:numPr>
      </w:pPr>
      <w:r>
        <w:t>The child is not of the appropriate age</w:t>
      </w:r>
    </w:p>
    <w:p w14:paraId="649C05BD" w14:textId="77777777" w:rsidR="00AA7DC7" w:rsidRDefault="00AA7DC7" w:rsidP="00AA7DC7">
      <w:pPr>
        <w:pStyle w:val="TNCBodyText"/>
      </w:pPr>
      <w:r>
        <w:t>As nursery education is not compulsory, parents do not have a statutory right to appeal against the admission authority’s refusal to award a place to their child.</w:t>
      </w:r>
    </w:p>
    <w:p w14:paraId="328DB1E2" w14:textId="1CEBAC15" w:rsidR="00AA7DC7" w:rsidRDefault="00AA7DC7" w:rsidP="00AA7DC7">
      <w:pPr>
        <w:shd w:val="clear" w:color="auto" w:fill="FFFFFF"/>
        <w:spacing w:after="0" w:line="240" w:lineRule="auto"/>
        <w:jc w:val="left"/>
        <w:rPr>
          <w:rFonts w:asciiTheme="minorHAnsi" w:hAnsiTheme="minorHAnsi" w:cstheme="minorHAnsi"/>
        </w:rPr>
      </w:pPr>
      <w:r w:rsidRPr="00AA7DC7">
        <w:rPr>
          <w:rFonts w:asciiTheme="minorHAnsi" w:hAnsiTheme="minorHAnsi" w:cstheme="minorHAnsi"/>
        </w:rPr>
        <w:t>Parents may appeal to the SEND tribunal against the provision named by the authority in the EHC plan</w:t>
      </w:r>
      <w:r>
        <w:rPr>
          <w:rFonts w:asciiTheme="minorHAnsi" w:hAnsiTheme="minorHAnsi" w:cstheme="minorHAnsi"/>
        </w:rPr>
        <w:t>.</w:t>
      </w:r>
    </w:p>
    <w:p w14:paraId="504CEBD8" w14:textId="77777777" w:rsidR="002C060F" w:rsidRDefault="002C060F" w:rsidP="00AA7DC7">
      <w:pPr>
        <w:shd w:val="clear" w:color="auto" w:fill="FFFFFF"/>
        <w:spacing w:after="0" w:line="240" w:lineRule="auto"/>
        <w:jc w:val="left"/>
        <w:rPr>
          <w:rFonts w:asciiTheme="minorHAnsi" w:hAnsiTheme="minorHAnsi" w:cstheme="minorHAnsi"/>
        </w:rPr>
      </w:pPr>
    </w:p>
    <w:p w14:paraId="3C09A694" w14:textId="66D1823C" w:rsidR="00C06D72" w:rsidRPr="00F4584B" w:rsidRDefault="00154BB3" w:rsidP="00C06D72">
      <w:pPr>
        <w:shd w:val="clear" w:color="auto" w:fill="FFFFFF"/>
        <w:spacing w:after="0" w:line="240" w:lineRule="auto"/>
        <w:jc w:val="left"/>
        <w:rPr>
          <w:rFonts w:ascii="Calibri" w:eastAsia="Times New Roman" w:hAnsi="Calibri" w:cs="Calibri"/>
          <w:b/>
          <w:color w:val="000000"/>
          <w:lang w:eastAsia="en-GB"/>
        </w:rPr>
      </w:pPr>
      <w:r>
        <w:rPr>
          <w:rFonts w:ascii="Calibri" w:eastAsia="Times New Roman" w:hAnsi="Calibri" w:cs="Calibri"/>
          <w:b/>
          <w:color w:val="000000"/>
          <w:lang w:eastAsia="en-GB"/>
        </w:rPr>
        <w:t>5</w:t>
      </w:r>
      <w:r w:rsidR="00AA7DC7">
        <w:rPr>
          <w:rFonts w:ascii="Calibri" w:eastAsia="Times New Roman" w:hAnsi="Calibri" w:cs="Calibri"/>
          <w:b/>
          <w:color w:val="000000"/>
          <w:lang w:eastAsia="en-GB"/>
        </w:rPr>
        <w:t xml:space="preserve">. </w:t>
      </w:r>
      <w:r w:rsidR="00C06D72" w:rsidRPr="00F4584B">
        <w:rPr>
          <w:rFonts w:ascii="Calibri" w:eastAsia="Times New Roman" w:hAnsi="Calibri" w:cs="Calibri"/>
          <w:b/>
          <w:color w:val="000000"/>
          <w:lang w:eastAsia="en-GB"/>
        </w:rPr>
        <w:t>Reception Class</w:t>
      </w:r>
    </w:p>
    <w:p w14:paraId="3C09A695" w14:textId="77777777" w:rsidR="00C06D72" w:rsidRPr="00F4584B" w:rsidRDefault="00C06D72" w:rsidP="00C06D72">
      <w:pPr>
        <w:shd w:val="clear" w:color="auto" w:fill="FFFFFF"/>
        <w:spacing w:after="0" w:line="240" w:lineRule="auto"/>
        <w:jc w:val="left"/>
        <w:rPr>
          <w:rFonts w:ascii="Calibri" w:eastAsia="Times New Roman" w:hAnsi="Calibri" w:cs="Calibri"/>
          <w:color w:val="000000"/>
          <w:lang w:eastAsia="en-GB"/>
        </w:rPr>
      </w:pPr>
    </w:p>
    <w:p w14:paraId="3C09A696" w14:textId="367E8A51" w:rsidR="00C06D72" w:rsidRPr="00F4584B" w:rsidRDefault="00C06D72" w:rsidP="00274E40">
      <w:pPr>
        <w:shd w:val="clear" w:color="auto" w:fill="FFFFFF"/>
        <w:spacing w:after="0" w:line="240" w:lineRule="auto"/>
        <w:jc w:val="left"/>
        <w:rPr>
          <w:rFonts w:ascii="Calibri" w:eastAsia="Times New Roman" w:hAnsi="Calibri" w:cs="Calibri"/>
          <w:bCs/>
          <w:color w:val="000000"/>
          <w:lang w:eastAsia="en-GB"/>
        </w:rPr>
      </w:pPr>
      <w:r w:rsidRPr="00F4584B">
        <w:rPr>
          <w:rFonts w:ascii="Calibri" w:eastAsia="Times New Roman" w:hAnsi="Calibri" w:cs="Calibri"/>
          <w:bCs/>
          <w:color w:val="000000"/>
          <w:lang w:eastAsia="en-GB"/>
        </w:rPr>
        <w:t xml:space="preserve">Attendance at </w:t>
      </w:r>
      <w:r w:rsidR="00C065C0" w:rsidRPr="00F4584B">
        <w:rPr>
          <w:rFonts w:ascii="Calibri" w:eastAsia="Times New Roman" w:hAnsi="Calibri" w:cs="Calibri"/>
          <w:bCs/>
          <w:color w:val="000000"/>
          <w:lang w:eastAsia="en-GB"/>
        </w:rPr>
        <w:t>St Giles’ &amp; St George</w:t>
      </w:r>
      <w:r w:rsidR="00A539A3" w:rsidRPr="00F4584B">
        <w:rPr>
          <w:rFonts w:ascii="Calibri" w:eastAsia="Times New Roman" w:hAnsi="Calibri" w:cs="Calibri"/>
          <w:bCs/>
          <w:color w:val="000000"/>
          <w:lang w:eastAsia="en-GB"/>
        </w:rPr>
        <w:t>’</w:t>
      </w:r>
      <w:r w:rsidR="00C065C0" w:rsidRPr="00F4584B">
        <w:rPr>
          <w:rFonts w:ascii="Calibri" w:eastAsia="Times New Roman" w:hAnsi="Calibri" w:cs="Calibri"/>
          <w:bCs/>
          <w:color w:val="000000"/>
          <w:lang w:eastAsia="en-GB"/>
        </w:rPr>
        <w:t>s</w:t>
      </w:r>
      <w:r w:rsidR="00A539A3" w:rsidRPr="00F4584B">
        <w:rPr>
          <w:rFonts w:ascii="Calibri" w:eastAsia="Times New Roman" w:hAnsi="Calibri" w:cs="Calibri"/>
          <w:bCs/>
          <w:color w:val="000000"/>
          <w:lang w:eastAsia="en-GB"/>
        </w:rPr>
        <w:t xml:space="preserve"> Nursery does</w:t>
      </w:r>
      <w:r w:rsidRPr="00F4584B">
        <w:rPr>
          <w:rFonts w:ascii="Calibri" w:eastAsia="Times New Roman" w:hAnsi="Calibri" w:cs="Calibri"/>
          <w:bCs/>
          <w:color w:val="000000"/>
          <w:lang w:eastAsia="en-GB"/>
        </w:rPr>
        <w:t xml:space="preserve"> not guarantee admission to the Reception Class or give any advantage to the child’s application for Reception. </w:t>
      </w:r>
    </w:p>
    <w:p w14:paraId="3C09A697" w14:textId="77777777" w:rsidR="00C06D72" w:rsidRPr="00F4584B" w:rsidRDefault="00C06D72" w:rsidP="00274E40">
      <w:pPr>
        <w:shd w:val="clear" w:color="auto" w:fill="FFFFFF"/>
        <w:spacing w:after="0" w:line="240" w:lineRule="auto"/>
        <w:jc w:val="left"/>
        <w:rPr>
          <w:rFonts w:ascii="Calibri" w:eastAsia="Times New Roman" w:hAnsi="Calibri" w:cs="Calibri"/>
          <w:bCs/>
          <w:color w:val="000000"/>
          <w:lang w:eastAsia="en-GB"/>
        </w:rPr>
      </w:pPr>
    </w:p>
    <w:p w14:paraId="3C09A698" w14:textId="17E668BE" w:rsidR="00C06D72" w:rsidRDefault="00C06D72" w:rsidP="00274E40">
      <w:pPr>
        <w:shd w:val="clear" w:color="auto" w:fill="FFFFFF"/>
        <w:spacing w:after="0" w:line="240" w:lineRule="auto"/>
        <w:jc w:val="left"/>
        <w:rPr>
          <w:rFonts w:ascii="Calibri" w:eastAsia="Times New Roman" w:hAnsi="Calibri" w:cs="Calibri"/>
          <w:bCs/>
          <w:color w:val="000000"/>
          <w:lang w:eastAsia="en-GB"/>
        </w:rPr>
      </w:pPr>
      <w:r w:rsidRPr="00F4584B">
        <w:rPr>
          <w:rFonts w:ascii="Calibri" w:eastAsia="Times New Roman" w:hAnsi="Calibri" w:cs="Calibri"/>
          <w:bCs/>
          <w:color w:val="000000"/>
          <w:lang w:eastAsia="en-GB"/>
        </w:rPr>
        <w:t>Parents must make a separate application for admission to Reception at the appropriate time.</w:t>
      </w:r>
    </w:p>
    <w:p w14:paraId="7C21E303" w14:textId="77777777" w:rsidR="00D169F3" w:rsidRDefault="00D169F3" w:rsidP="00274E40">
      <w:pPr>
        <w:shd w:val="clear" w:color="auto" w:fill="FFFFFF"/>
        <w:spacing w:after="0" w:line="240" w:lineRule="auto"/>
        <w:jc w:val="left"/>
        <w:rPr>
          <w:rFonts w:ascii="Calibri" w:eastAsia="Times New Roman" w:hAnsi="Calibri" w:cs="Calibri"/>
          <w:bCs/>
          <w:color w:val="000000"/>
          <w:lang w:eastAsia="en-GB"/>
        </w:rPr>
      </w:pPr>
    </w:p>
    <w:p w14:paraId="435C524E" w14:textId="19937C8E" w:rsidR="00D169F3" w:rsidRPr="00D169F3" w:rsidRDefault="00154BB3" w:rsidP="00274E40">
      <w:pPr>
        <w:shd w:val="clear" w:color="auto" w:fill="FFFFFF"/>
        <w:spacing w:after="0" w:line="240" w:lineRule="auto"/>
        <w:jc w:val="left"/>
        <w:rPr>
          <w:rFonts w:ascii="Calibri" w:eastAsia="Times New Roman" w:hAnsi="Calibri" w:cs="Calibri"/>
          <w:b/>
          <w:color w:val="000000"/>
          <w:lang w:eastAsia="en-GB"/>
        </w:rPr>
      </w:pPr>
      <w:r>
        <w:rPr>
          <w:rFonts w:ascii="Calibri" w:eastAsia="Times New Roman" w:hAnsi="Calibri" w:cs="Calibri"/>
          <w:b/>
          <w:color w:val="000000"/>
          <w:lang w:eastAsia="en-GB"/>
        </w:rPr>
        <w:t>6</w:t>
      </w:r>
      <w:r w:rsidR="00D169F3" w:rsidRPr="00D169F3">
        <w:rPr>
          <w:rFonts w:ascii="Calibri" w:eastAsia="Times New Roman" w:hAnsi="Calibri" w:cs="Calibri"/>
          <w:b/>
          <w:color w:val="000000"/>
          <w:lang w:eastAsia="en-GB"/>
        </w:rPr>
        <w:t xml:space="preserve">. Data Protection </w:t>
      </w:r>
    </w:p>
    <w:p w14:paraId="7DE3B973" w14:textId="77777777" w:rsidR="00D169F3" w:rsidRDefault="00D169F3" w:rsidP="00D169F3">
      <w:pPr>
        <w:pStyle w:val="TNCBodyText"/>
      </w:pPr>
      <w:r>
        <w:t>The nursery will act in compliance with the Data Protection Policy when processing personal data.</w:t>
      </w:r>
    </w:p>
    <w:p w14:paraId="244E6777" w14:textId="77777777" w:rsidR="00D169F3" w:rsidRDefault="00D169F3" w:rsidP="00D169F3">
      <w:pPr>
        <w:pStyle w:val="TNCBodyText"/>
      </w:pPr>
      <w:r>
        <w:t>When processing and publishing information, the nursery will ensure it meets its responsibilities under the Data Protection Act 2018 and UK GDPR. Where personal information is processed, the nursery will ensure it is kept up-to-date and the LA will ensure that the rights of data subjects are reserved at all times.</w:t>
      </w:r>
    </w:p>
    <w:p w14:paraId="6EE40F47" w14:textId="377C8EC6" w:rsidR="00D169F3" w:rsidRPr="007306C7" w:rsidRDefault="002C060F" w:rsidP="0041382A">
      <w:pPr>
        <w:pStyle w:val="Heading2"/>
        <w:numPr>
          <w:ilvl w:val="0"/>
          <w:numId w:val="0"/>
        </w:numPr>
        <w:rPr>
          <w:rFonts w:ascii="Calibri" w:hAnsi="Calibri" w:cs="Calibri"/>
          <w:b/>
          <w:bCs/>
          <w:sz w:val="22"/>
          <w:szCs w:val="22"/>
        </w:rPr>
      </w:pPr>
      <w:bookmarkStart w:id="2" w:name="_Policy_review_1"/>
      <w:bookmarkEnd w:id="2"/>
      <w:r>
        <w:rPr>
          <w:rFonts w:ascii="Calibri" w:hAnsi="Calibri" w:cs="Calibri"/>
          <w:b/>
          <w:bCs/>
          <w:sz w:val="22"/>
          <w:szCs w:val="22"/>
        </w:rPr>
        <w:t>8</w:t>
      </w:r>
      <w:r w:rsidR="0041382A" w:rsidRPr="007306C7">
        <w:rPr>
          <w:rFonts w:ascii="Calibri" w:hAnsi="Calibri" w:cs="Calibri"/>
          <w:b/>
          <w:bCs/>
          <w:sz w:val="22"/>
          <w:szCs w:val="22"/>
        </w:rPr>
        <w:t xml:space="preserve">. Monitoring and </w:t>
      </w:r>
      <w:r w:rsidR="007306C7">
        <w:rPr>
          <w:rFonts w:ascii="Calibri" w:hAnsi="Calibri" w:cs="Calibri"/>
          <w:b/>
          <w:bCs/>
          <w:sz w:val="22"/>
          <w:szCs w:val="22"/>
        </w:rPr>
        <w:t>R</w:t>
      </w:r>
      <w:r w:rsidR="0041382A" w:rsidRPr="007306C7">
        <w:rPr>
          <w:rFonts w:ascii="Calibri" w:hAnsi="Calibri" w:cs="Calibri"/>
          <w:b/>
          <w:bCs/>
          <w:sz w:val="22"/>
          <w:szCs w:val="22"/>
        </w:rPr>
        <w:t>eview</w:t>
      </w:r>
    </w:p>
    <w:p w14:paraId="3E2B08D6" w14:textId="6BA945E9" w:rsidR="00D169F3" w:rsidRPr="007306C7" w:rsidRDefault="00D169F3" w:rsidP="00D169F3">
      <w:pPr>
        <w:pStyle w:val="TNCBodyText"/>
        <w:rPr>
          <w:rFonts w:ascii="Calibri" w:hAnsi="Calibri" w:cs="Calibri"/>
        </w:rPr>
      </w:pPr>
      <w:r w:rsidRPr="007306C7">
        <w:rPr>
          <w:rFonts w:ascii="Calibri" w:hAnsi="Calibri" w:cs="Calibri"/>
        </w:rPr>
        <w:t>This policy is reviewed annually by the Local Acade</w:t>
      </w:r>
      <w:r w:rsidR="001A78A4" w:rsidRPr="007306C7">
        <w:rPr>
          <w:rFonts w:ascii="Calibri" w:hAnsi="Calibri" w:cs="Calibri"/>
        </w:rPr>
        <w:t>my Committee and Principal.</w:t>
      </w:r>
    </w:p>
    <w:p w14:paraId="13FEBEE7" w14:textId="3185BEEB" w:rsidR="00D169F3" w:rsidRPr="007306C7" w:rsidRDefault="00D169F3" w:rsidP="00D169F3">
      <w:pPr>
        <w:pStyle w:val="TNCBodyText"/>
        <w:rPr>
          <w:rFonts w:ascii="Calibri" w:hAnsi="Calibri" w:cs="Calibri"/>
        </w:rPr>
      </w:pPr>
      <w:r w:rsidRPr="007306C7">
        <w:rPr>
          <w:rFonts w:ascii="Calibri" w:hAnsi="Calibri" w:cs="Calibri"/>
        </w:rPr>
        <w:t xml:space="preserve">The scheduled review date for this policy is </w:t>
      </w:r>
      <w:bookmarkStart w:id="3" w:name="_Appendix_1_–"/>
      <w:bookmarkStart w:id="4" w:name="_Appendix_4_-"/>
      <w:bookmarkStart w:id="5" w:name="_Appendix_2_–"/>
      <w:bookmarkStart w:id="6" w:name="_Appendix_2_–_1"/>
      <w:bookmarkEnd w:id="3"/>
      <w:bookmarkEnd w:id="4"/>
      <w:bookmarkEnd w:id="5"/>
      <w:bookmarkEnd w:id="6"/>
      <w:r w:rsidR="001A78A4" w:rsidRPr="007306C7">
        <w:rPr>
          <w:rFonts w:ascii="Calibri" w:hAnsi="Calibri" w:cs="Calibri"/>
        </w:rPr>
        <w:t>May 20</w:t>
      </w:r>
      <w:r w:rsidR="007306C7">
        <w:rPr>
          <w:rFonts w:ascii="Calibri" w:hAnsi="Calibri" w:cs="Calibri"/>
        </w:rPr>
        <w:t>26</w:t>
      </w:r>
      <w:r w:rsidRPr="007306C7">
        <w:rPr>
          <w:rFonts w:ascii="Calibri" w:hAnsi="Calibri" w:cs="Calibri"/>
        </w:rPr>
        <w:t>.</w:t>
      </w:r>
    </w:p>
    <w:p w14:paraId="46471F8A" w14:textId="77777777" w:rsidR="00D169F3" w:rsidRPr="00F4584B" w:rsidRDefault="00D169F3" w:rsidP="00274E40">
      <w:pPr>
        <w:shd w:val="clear" w:color="auto" w:fill="FFFFFF"/>
        <w:spacing w:after="0" w:line="240" w:lineRule="auto"/>
        <w:jc w:val="left"/>
        <w:rPr>
          <w:rFonts w:ascii="Calibri" w:eastAsia="Times New Roman" w:hAnsi="Calibri" w:cs="Calibri"/>
          <w:bCs/>
          <w:color w:val="000000"/>
          <w:lang w:eastAsia="en-GB"/>
        </w:rPr>
      </w:pPr>
    </w:p>
    <w:sectPr w:rsidR="00D169F3" w:rsidRPr="00F4584B" w:rsidSect="0005222B">
      <w:headerReference w:type="default" r:id="rId14"/>
      <w:pgSz w:w="11906" w:h="16838" w:code="9"/>
      <w:pgMar w:top="1134" w:right="1440" w:bottom="907" w:left="1440" w:header="56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15F6" w14:textId="77777777" w:rsidR="000B7525" w:rsidRDefault="000B7525" w:rsidP="009A6347">
      <w:pPr>
        <w:spacing w:after="0" w:line="240" w:lineRule="auto"/>
      </w:pPr>
      <w:r>
        <w:separator/>
      </w:r>
    </w:p>
  </w:endnote>
  <w:endnote w:type="continuationSeparator" w:id="0">
    <w:p w14:paraId="4C8324AE" w14:textId="77777777" w:rsidR="000B7525" w:rsidRDefault="000B7525" w:rsidP="009A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6AC" w14:textId="29AC1903" w:rsidR="001F789C" w:rsidRDefault="006818CA">
    <w:pPr>
      <w:pStyle w:val="Footer"/>
    </w:pPr>
    <w:r>
      <w:rPr>
        <w:noProof/>
      </w:rPr>
      <w:drawing>
        <wp:anchor distT="0" distB="0" distL="114300" distR="114300" simplePos="0" relativeHeight="251663360" behindDoc="0" locked="0" layoutInCell="1" allowOverlap="1" wp14:anchorId="1B3BA770" wp14:editId="2EB3FAF6">
          <wp:simplePos x="0" y="0"/>
          <wp:positionH relativeFrom="column">
            <wp:posOffset>-1519183</wp:posOffset>
          </wp:positionH>
          <wp:positionV relativeFrom="paragraph">
            <wp:posOffset>-3257286</wp:posOffset>
          </wp:positionV>
          <wp:extent cx="2675890" cy="4161790"/>
          <wp:effectExtent l="0" t="0" r="0" b="0"/>
          <wp:wrapThrough wrapText="bothSides">
            <wp:wrapPolygon edited="0">
              <wp:start x="4459" y="0"/>
              <wp:lineTo x="2922" y="6328"/>
              <wp:lineTo x="1845" y="7910"/>
              <wp:lineTo x="769" y="8602"/>
              <wp:lineTo x="615" y="9492"/>
              <wp:lineTo x="0" y="10777"/>
              <wp:lineTo x="0" y="21455"/>
              <wp:lineTo x="21374" y="21455"/>
              <wp:lineTo x="21374" y="10876"/>
              <wp:lineTo x="20606" y="9492"/>
              <wp:lineTo x="20452" y="8602"/>
              <wp:lineTo x="19375" y="7910"/>
              <wp:lineTo x="18453" y="6328"/>
              <wp:lineTo x="16761" y="0"/>
              <wp:lineTo x="4459" y="0"/>
            </wp:wrapPolygon>
          </wp:wrapThrough>
          <wp:docPr id="50" name="Picture 5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5890" cy="416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239E" w14:textId="77777777" w:rsidR="000B7525" w:rsidRDefault="000B7525" w:rsidP="009A6347">
      <w:pPr>
        <w:spacing w:after="0" w:line="240" w:lineRule="auto"/>
      </w:pPr>
      <w:r>
        <w:separator/>
      </w:r>
    </w:p>
  </w:footnote>
  <w:footnote w:type="continuationSeparator" w:id="0">
    <w:p w14:paraId="0737AA82" w14:textId="77777777" w:rsidR="000B7525" w:rsidRDefault="000B7525" w:rsidP="009A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6AB" w14:textId="774EEB77" w:rsidR="006E6B32" w:rsidRDefault="00AB7D35">
    <w:pPr>
      <w:pStyle w:val="Header"/>
    </w:pPr>
    <w:r>
      <w:rPr>
        <w:noProof/>
      </w:rPr>
      <w:drawing>
        <wp:anchor distT="0" distB="0" distL="114300" distR="114300" simplePos="0" relativeHeight="251654144" behindDoc="1" locked="0" layoutInCell="1" allowOverlap="1" wp14:anchorId="43EB1A95" wp14:editId="7BE71403">
          <wp:simplePos x="0" y="0"/>
          <wp:positionH relativeFrom="column">
            <wp:posOffset>3965913</wp:posOffset>
          </wp:positionH>
          <wp:positionV relativeFrom="paragraph">
            <wp:posOffset>79194</wp:posOffset>
          </wp:positionV>
          <wp:extent cx="2188845" cy="1663700"/>
          <wp:effectExtent l="0" t="0" r="1905" b="0"/>
          <wp:wrapTight wrapText="bothSides">
            <wp:wrapPolygon edited="0">
              <wp:start x="1316" y="0"/>
              <wp:lineTo x="940" y="3957"/>
              <wp:lineTo x="0" y="6678"/>
              <wp:lineTo x="0" y="21270"/>
              <wp:lineTo x="1880" y="21270"/>
              <wp:lineTo x="14475" y="21270"/>
              <wp:lineTo x="21431" y="21270"/>
              <wp:lineTo x="21431" y="13850"/>
              <wp:lineTo x="13535" y="11872"/>
              <wp:lineTo x="21431" y="11872"/>
              <wp:lineTo x="21431" y="8409"/>
              <wp:lineTo x="16167" y="7915"/>
              <wp:lineTo x="21431" y="5689"/>
              <wp:lineTo x="21431" y="2721"/>
              <wp:lineTo x="6580" y="0"/>
              <wp:lineTo x="1316" y="0"/>
            </wp:wrapPolygon>
          </wp:wrapTight>
          <wp:docPr id="49" name="Picture 4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845" cy="1663700"/>
                  </a:xfrm>
                  <a:prstGeom prst="rect">
                    <a:avLst/>
                  </a:prstGeom>
                </pic:spPr>
              </pic:pic>
            </a:graphicData>
          </a:graphic>
          <wp14:sizeRelH relativeFrom="page">
            <wp14:pctWidth>0</wp14:pctWidth>
          </wp14:sizeRelH>
          <wp14:sizeRelV relativeFrom="page">
            <wp14:pctHeight>0</wp14:pctHeight>
          </wp14:sizeRelV>
        </wp:anchor>
      </w:drawing>
    </w:r>
    <w:r w:rsidR="006E6B32">
      <w:rPr>
        <w:noProof/>
        <w:lang w:eastAsia="en-GB"/>
      </w:rPr>
      <mc:AlternateContent>
        <mc:Choice Requires="wps">
          <w:drawing>
            <wp:anchor distT="45720" distB="45720" distL="114300" distR="114300" simplePos="0" relativeHeight="251659264" behindDoc="0" locked="0" layoutInCell="1" allowOverlap="1" wp14:anchorId="3C09A6AE" wp14:editId="3C09A6AF">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C09A6B0" w14:textId="77777777" w:rsidR="006E6B32" w:rsidRPr="00935945" w:rsidRDefault="006E6B32">
                          <w:pPr>
                            <w:rPr>
                              <w:color w:val="FFFFFF" w:themeColor="background1"/>
                              <w:sz w:val="8"/>
                            </w:rPr>
                          </w:pPr>
                          <w:bookmarkStart w:id="0" w:name="_Hlk512849464"/>
                          <w:bookmarkStart w:id="1" w:name="_Hlk512849465"/>
                          <w:r w:rsidRPr="00935945">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9A6AE"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3C09A6B0" w14:textId="77777777" w:rsidR="006E6B32" w:rsidRPr="00935945" w:rsidRDefault="006E6B32">
                    <w:pPr>
                      <w:rPr>
                        <w:color w:val="FFFFFF" w:themeColor="background1"/>
                        <w:sz w:val="8"/>
                      </w:rPr>
                    </w:pPr>
                    <w:bookmarkStart w:id="2" w:name="_Hlk512849464"/>
                    <w:bookmarkStart w:id="3" w:name="_Hlk512849465"/>
                    <w:r w:rsidRPr="00935945">
                      <w:rPr>
                        <w:color w:val="FFFFFF" w:themeColor="background1"/>
                        <w:sz w:val="8"/>
                      </w:rPr>
                      <w:t>Teal Salmon Butty</w:t>
                    </w:r>
                    <w:bookmarkEnd w:id="2"/>
                    <w:bookmarkEnd w:id="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6AD" w14:textId="77777777" w:rsidR="006E6B32" w:rsidRPr="00827A27" w:rsidRDefault="006E6B32" w:rsidP="006E6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D0B"/>
    <w:multiLevelType w:val="hybridMultilevel"/>
    <w:tmpl w:val="D930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F512B"/>
    <w:multiLevelType w:val="hybridMultilevel"/>
    <w:tmpl w:val="70527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2F54E1"/>
    <w:multiLevelType w:val="hybridMultilevel"/>
    <w:tmpl w:val="0D6AD8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27EC4"/>
    <w:multiLevelType w:val="hybridMultilevel"/>
    <w:tmpl w:val="6AE0AE52"/>
    <w:lvl w:ilvl="0" w:tplc="045C9F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E12AB"/>
    <w:multiLevelType w:val="hybridMultilevel"/>
    <w:tmpl w:val="DE8EA2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D7169"/>
    <w:multiLevelType w:val="hybridMultilevel"/>
    <w:tmpl w:val="48C06A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35592"/>
    <w:multiLevelType w:val="hybridMultilevel"/>
    <w:tmpl w:val="0F826A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C10E3"/>
    <w:multiLevelType w:val="hybridMultilevel"/>
    <w:tmpl w:val="07C2F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04EFB"/>
    <w:multiLevelType w:val="hybridMultilevel"/>
    <w:tmpl w:val="84EE3A20"/>
    <w:lvl w:ilvl="0" w:tplc="5986BAE8">
      <w:start w:val="1"/>
      <w:numFmt w:val="decimal"/>
      <w:lvlText w:val="%1."/>
      <w:lvlJc w:val="left"/>
      <w:pPr>
        <w:ind w:left="786" w:hanging="360"/>
      </w:pPr>
      <w:rPr>
        <w:rFonts w:hint="default"/>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3541DF9"/>
    <w:multiLevelType w:val="hybridMultilevel"/>
    <w:tmpl w:val="30046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45C494F"/>
    <w:multiLevelType w:val="hybridMultilevel"/>
    <w:tmpl w:val="A7B8D740"/>
    <w:lvl w:ilvl="0" w:tplc="5498A294">
      <w:numFmt w:val="bullet"/>
      <w:lvlText w:val="-"/>
      <w:lvlJc w:val="left"/>
      <w:pPr>
        <w:ind w:left="1800" w:hanging="360"/>
      </w:pPr>
      <w:rPr>
        <w:rFonts w:ascii="Century Gothic" w:eastAsiaTheme="minorHAnsi" w:hAnsi="Century Gothic"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95757F1"/>
    <w:multiLevelType w:val="multilevel"/>
    <w:tmpl w:val="8BAEFC08"/>
    <w:lvl w:ilvl="0">
      <w:start w:val="1"/>
      <w:numFmt w:val="decimal"/>
      <w:lvlText w:val="%1."/>
      <w:lvlJc w:val="left"/>
      <w:pPr>
        <w:ind w:left="360" w:hanging="360"/>
      </w:pPr>
      <w:rPr>
        <w:b w:val="0"/>
        <w:bCs w:val="0"/>
        <w:i w:val="0"/>
        <w:iCs w:val="0"/>
        <w:color w:val="212121"/>
        <w:spacing w:val="-1"/>
        <w:w w:val="100"/>
        <w:sz w:val="22"/>
        <w:szCs w:val="22"/>
        <w:lang w:val="en-US" w:eastAsia="en-US" w:bidi="ar-SA"/>
      </w:rPr>
    </w:lvl>
    <w:lvl w:ilvl="1">
      <w:start w:val="1"/>
      <w:numFmt w:val="decimal"/>
      <w:lvlText w:val="%1.%2."/>
      <w:lvlJc w:val="left"/>
      <w:pPr>
        <w:ind w:left="792" w:hanging="432"/>
      </w:pPr>
      <w:rPr>
        <w:b w:val="0"/>
        <w:bCs w:val="0"/>
        <w:spacing w:val="-1"/>
        <w:w w:val="100"/>
        <w:lang w:val="en-US" w:eastAsia="en-US" w:bidi="ar-SA"/>
      </w:rPr>
    </w:lvl>
    <w:lvl w:ilvl="2">
      <w:start w:val="1"/>
      <w:numFmt w:val="lowerLetter"/>
      <w:lvlText w:val="%3)"/>
      <w:lvlJc w:val="left"/>
      <w:pPr>
        <w:ind w:left="2204" w:hanging="360"/>
      </w:pPr>
    </w:lvl>
    <w:lvl w:ilvl="3">
      <w:start w:val="1"/>
      <w:numFmt w:val="decimal"/>
      <w:lvlText w:val="%1.%2.%3.%4."/>
      <w:lvlJc w:val="left"/>
      <w:pPr>
        <w:ind w:left="1728" w:hanging="648"/>
      </w:pPr>
      <w:rPr>
        <w:lang w:val="en-US" w:eastAsia="en-US" w:bidi="ar-SA"/>
      </w:rPr>
    </w:lvl>
    <w:lvl w:ilvl="4">
      <w:start w:val="1"/>
      <w:numFmt w:val="decimal"/>
      <w:lvlText w:val="%1.%2.%3.%4.%5."/>
      <w:lvlJc w:val="left"/>
      <w:pPr>
        <w:ind w:left="2232" w:hanging="792"/>
      </w:pPr>
      <w:rPr>
        <w:lang w:val="en-US" w:eastAsia="en-US" w:bidi="ar-SA"/>
      </w:rPr>
    </w:lvl>
    <w:lvl w:ilvl="5">
      <w:start w:val="1"/>
      <w:numFmt w:val="decimal"/>
      <w:lvlText w:val="%1.%2.%3.%4.%5.%6."/>
      <w:lvlJc w:val="left"/>
      <w:pPr>
        <w:ind w:left="2736" w:hanging="936"/>
      </w:pPr>
      <w:rPr>
        <w:lang w:val="en-US" w:eastAsia="en-US" w:bidi="ar-SA"/>
      </w:rPr>
    </w:lvl>
    <w:lvl w:ilvl="6">
      <w:start w:val="1"/>
      <w:numFmt w:val="decimal"/>
      <w:lvlText w:val="%1.%2.%3.%4.%5.%6.%7."/>
      <w:lvlJc w:val="left"/>
      <w:pPr>
        <w:ind w:left="3240" w:hanging="1080"/>
      </w:pPr>
      <w:rPr>
        <w:lang w:val="en-US" w:eastAsia="en-US" w:bidi="ar-SA"/>
      </w:rPr>
    </w:lvl>
    <w:lvl w:ilvl="7">
      <w:start w:val="1"/>
      <w:numFmt w:val="decimal"/>
      <w:lvlText w:val="%1.%2.%3.%4.%5.%6.%7.%8."/>
      <w:lvlJc w:val="left"/>
      <w:pPr>
        <w:ind w:left="3744" w:hanging="1224"/>
      </w:pPr>
      <w:rPr>
        <w:lang w:val="en-US" w:eastAsia="en-US" w:bidi="ar-SA"/>
      </w:rPr>
    </w:lvl>
    <w:lvl w:ilvl="8">
      <w:start w:val="1"/>
      <w:numFmt w:val="decimal"/>
      <w:lvlText w:val="%1.%2.%3.%4.%5.%6.%7.%8.%9."/>
      <w:lvlJc w:val="left"/>
      <w:pPr>
        <w:ind w:left="4320" w:hanging="1440"/>
      </w:pPr>
      <w:rPr>
        <w:lang w:val="en-US" w:eastAsia="en-US" w:bidi="ar-SA"/>
      </w:rPr>
    </w:lvl>
  </w:abstractNum>
  <w:abstractNum w:abstractNumId="14" w15:restartNumberingAfterBreak="0">
    <w:nsid w:val="4D155454"/>
    <w:multiLevelType w:val="hybridMultilevel"/>
    <w:tmpl w:val="35BCE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start w:val="1"/>
      <w:numFmt w:val="lowerLetter"/>
      <w:lvlText w:val="%2."/>
      <w:lvlJc w:val="left"/>
      <w:pPr>
        <w:ind w:left="360"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8" w15:restartNumberingAfterBreak="0">
    <w:nsid w:val="5A1B15AD"/>
    <w:multiLevelType w:val="hybridMultilevel"/>
    <w:tmpl w:val="05D2BA72"/>
    <w:lvl w:ilvl="0" w:tplc="4A1A49FE">
      <w:start w:val="1"/>
      <w:numFmt w:val="bullet"/>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4945968"/>
    <w:multiLevelType w:val="hybridMultilevel"/>
    <w:tmpl w:val="87924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19470A"/>
    <w:multiLevelType w:val="hybridMultilevel"/>
    <w:tmpl w:val="1C22861C"/>
    <w:lvl w:ilvl="0" w:tplc="7CC2A116">
      <w:start w:val="1"/>
      <w:numFmt w:val="bullet"/>
      <w:lvlText w:val=""/>
      <w:lvlJc w:val="left"/>
      <w:pPr>
        <w:ind w:left="2847" w:hanging="360"/>
      </w:pPr>
      <w:rPr>
        <w:rFonts w:ascii="Symbol" w:hAnsi="Symbol" w:hint="default"/>
        <w:color w:val="auto"/>
      </w:rPr>
    </w:lvl>
    <w:lvl w:ilvl="1" w:tplc="08090003">
      <w:start w:val="1"/>
      <w:numFmt w:val="bullet"/>
      <w:lvlText w:val="o"/>
      <w:lvlJc w:val="left"/>
      <w:pPr>
        <w:ind w:left="3567" w:hanging="360"/>
      </w:pPr>
      <w:rPr>
        <w:rFonts w:ascii="Courier New" w:hAnsi="Courier New" w:cs="Courier New" w:hint="default"/>
      </w:rPr>
    </w:lvl>
    <w:lvl w:ilvl="2" w:tplc="08090005">
      <w:start w:val="1"/>
      <w:numFmt w:val="bullet"/>
      <w:lvlText w:val=""/>
      <w:lvlJc w:val="left"/>
      <w:pPr>
        <w:ind w:left="4287" w:hanging="360"/>
      </w:pPr>
      <w:rPr>
        <w:rFonts w:ascii="Wingdings" w:hAnsi="Wingdings" w:hint="default"/>
      </w:rPr>
    </w:lvl>
    <w:lvl w:ilvl="3" w:tplc="08090001">
      <w:start w:val="1"/>
      <w:numFmt w:val="bullet"/>
      <w:lvlText w:val=""/>
      <w:lvlJc w:val="left"/>
      <w:pPr>
        <w:ind w:left="5007" w:hanging="360"/>
      </w:pPr>
      <w:rPr>
        <w:rFonts w:ascii="Symbol" w:hAnsi="Symbol" w:hint="default"/>
      </w:rPr>
    </w:lvl>
    <w:lvl w:ilvl="4" w:tplc="08090003">
      <w:start w:val="1"/>
      <w:numFmt w:val="bullet"/>
      <w:lvlText w:val="o"/>
      <w:lvlJc w:val="left"/>
      <w:pPr>
        <w:ind w:left="5727" w:hanging="360"/>
      </w:pPr>
      <w:rPr>
        <w:rFonts w:ascii="Courier New" w:hAnsi="Courier New" w:cs="Courier New" w:hint="default"/>
      </w:rPr>
    </w:lvl>
    <w:lvl w:ilvl="5" w:tplc="08090005">
      <w:start w:val="1"/>
      <w:numFmt w:val="bullet"/>
      <w:lvlText w:val=""/>
      <w:lvlJc w:val="left"/>
      <w:pPr>
        <w:ind w:left="6447" w:hanging="360"/>
      </w:pPr>
      <w:rPr>
        <w:rFonts w:ascii="Wingdings" w:hAnsi="Wingdings" w:hint="default"/>
      </w:rPr>
    </w:lvl>
    <w:lvl w:ilvl="6" w:tplc="08090001">
      <w:start w:val="1"/>
      <w:numFmt w:val="bullet"/>
      <w:lvlText w:val=""/>
      <w:lvlJc w:val="left"/>
      <w:pPr>
        <w:ind w:left="7167" w:hanging="360"/>
      </w:pPr>
      <w:rPr>
        <w:rFonts w:ascii="Symbol" w:hAnsi="Symbol" w:hint="default"/>
      </w:rPr>
    </w:lvl>
    <w:lvl w:ilvl="7" w:tplc="08090003">
      <w:start w:val="1"/>
      <w:numFmt w:val="bullet"/>
      <w:lvlText w:val="o"/>
      <w:lvlJc w:val="left"/>
      <w:pPr>
        <w:ind w:left="7887" w:hanging="360"/>
      </w:pPr>
      <w:rPr>
        <w:rFonts w:ascii="Courier New" w:hAnsi="Courier New" w:cs="Courier New" w:hint="default"/>
      </w:rPr>
    </w:lvl>
    <w:lvl w:ilvl="8" w:tplc="08090005">
      <w:start w:val="1"/>
      <w:numFmt w:val="bullet"/>
      <w:lvlText w:val=""/>
      <w:lvlJc w:val="left"/>
      <w:pPr>
        <w:ind w:left="8607" w:hanging="360"/>
      </w:pPr>
      <w:rPr>
        <w:rFonts w:ascii="Wingdings" w:hAnsi="Wingdings" w:hint="default"/>
      </w:rPr>
    </w:lvl>
  </w:abstractNum>
  <w:abstractNum w:abstractNumId="2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4E4EE6"/>
    <w:multiLevelType w:val="hybridMultilevel"/>
    <w:tmpl w:val="ECD09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2623D4"/>
    <w:multiLevelType w:val="hybridMultilevel"/>
    <w:tmpl w:val="5F12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456707">
    <w:abstractNumId w:val="21"/>
  </w:num>
  <w:num w:numId="2" w16cid:durableId="1149637456">
    <w:abstractNumId w:val="15"/>
  </w:num>
  <w:num w:numId="3" w16cid:durableId="802888450">
    <w:abstractNumId w:val="11"/>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529680837">
    <w:abstractNumId w:val="18"/>
  </w:num>
  <w:num w:numId="5" w16cid:durableId="409739321">
    <w:abstractNumId w:val="16"/>
  </w:num>
  <w:num w:numId="6" w16cid:durableId="1649746976">
    <w:abstractNumId w:val="9"/>
  </w:num>
  <w:num w:numId="7" w16cid:durableId="2117601133">
    <w:abstractNumId w:val="4"/>
  </w:num>
  <w:num w:numId="8" w16cid:durableId="2026591693">
    <w:abstractNumId w:val="1"/>
  </w:num>
  <w:num w:numId="9" w16cid:durableId="1733233446">
    <w:abstractNumId w:val="19"/>
  </w:num>
  <w:num w:numId="10" w16cid:durableId="555971700">
    <w:abstractNumId w:val="23"/>
  </w:num>
  <w:num w:numId="11" w16cid:durableId="2054190729">
    <w:abstractNumId w:val="11"/>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141" w:hanging="431"/>
        </w:pPr>
        <w:rPr>
          <w:rFonts w:asciiTheme="minorHAnsi" w:hAnsiTheme="minorHAnsi" w:cs="Times New Roman" w:hint="default"/>
          <w:b w:val="0"/>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1112823582">
    <w:abstractNumId w:val="12"/>
  </w:num>
  <w:num w:numId="13" w16cid:durableId="427386247">
    <w:abstractNumId w:val="2"/>
  </w:num>
  <w:num w:numId="14" w16cid:durableId="2140997526">
    <w:abstractNumId w:val="14"/>
  </w:num>
  <w:num w:numId="15" w16cid:durableId="1477868826">
    <w:abstractNumId w:val="8"/>
  </w:num>
  <w:num w:numId="16" w16cid:durableId="1707947913">
    <w:abstractNumId w:val="11"/>
    <w:lvlOverride w:ilvl="0">
      <w:lvl w:ilvl="0">
        <w:start w:val="1"/>
        <w:numFmt w:val="decimal"/>
        <w:pStyle w:val="Heading1"/>
        <w:lvlText w:val="%1."/>
        <w:lvlJc w:val="left"/>
        <w:pPr>
          <w:ind w:left="360" w:hanging="360"/>
        </w:pPr>
      </w:lvl>
    </w:lvlOverride>
    <w:lvlOverride w:ilvl="1">
      <w:lvl w:ilvl="1">
        <w:start w:val="1"/>
        <w:numFmt w:val="decimal"/>
        <w:pStyle w:val="TSB-Level1Numbers"/>
        <w:lvlText w:val="%1.%2."/>
        <w:lvlJc w:val="center"/>
        <w:pPr>
          <w:ind w:left="2701" w:hanging="432"/>
        </w:pPr>
        <w:rPr>
          <w:rFonts w:asciiTheme="minorHAnsi" w:hAnsiTheme="minorHAnsi"/>
          <w:b w:val="0"/>
          <w:color w:val="auto"/>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1731804573">
    <w:abstractNumId w:val="11"/>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282" w:hanging="431"/>
        </w:pPr>
        <w:rPr>
          <w:rFonts w:asciiTheme="minorHAnsi" w:hAnsiTheme="minorHAnsi" w:cs="Times New Roman" w:hint="default"/>
          <w:b w:val="0"/>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503855551">
    <w:abstractNumId w:val="20"/>
  </w:num>
  <w:num w:numId="19" w16cid:durableId="437215433">
    <w:abstractNumId w:val="22"/>
  </w:num>
  <w:num w:numId="20" w16cid:durableId="1530685060">
    <w:abstractNumId w:val="11"/>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02823985">
    <w:abstractNumId w:val="6"/>
  </w:num>
  <w:num w:numId="22" w16cid:durableId="640228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2860304">
    <w:abstractNumId w:val="5"/>
  </w:num>
  <w:num w:numId="24" w16cid:durableId="509174655">
    <w:abstractNumId w:val="7"/>
  </w:num>
  <w:num w:numId="25" w16cid:durableId="908467245">
    <w:abstractNumId w:val="10"/>
  </w:num>
  <w:num w:numId="26" w16cid:durableId="358892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529965">
    <w:abstractNumId w:val="3"/>
  </w:num>
  <w:num w:numId="28" w16cid:durableId="182682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47"/>
    <w:rsid w:val="000328BC"/>
    <w:rsid w:val="00035E27"/>
    <w:rsid w:val="00041921"/>
    <w:rsid w:val="0005222B"/>
    <w:rsid w:val="000561F0"/>
    <w:rsid w:val="000659A8"/>
    <w:rsid w:val="00071E1D"/>
    <w:rsid w:val="000B262B"/>
    <w:rsid w:val="000B7525"/>
    <w:rsid w:val="00100A2A"/>
    <w:rsid w:val="00101747"/>
    <w:rsid w:val="00106239"/>
    <w:rsid w:val="00110451"/>
    <w:rsid w:val="00120AFF"/>
    <w:rsid w:val="00134A5D"/>
    <w:rsid w:val="00154BB3"/>
    <w:rsid w:val="00172EF9"/>
    <w:rsid w:val="00185904"/>
    <w:rsid w:val="001A78A4"/>
    <w:rsid w:val="001C5C85"/>
    <w:rsid w:val="001F789C"/>
    <w:rsid w:val="00206CAC"/>
    <w:rsid w:val="00223220"/>
    <w:rsid w:val="002418D6"/>
    <w:rsid w:val="00243ABE"/>
    <w:rsid w:val="0025726F"/>
    <w:rsid w:val="00257B75"/>
    <w:rsid w:val="00274E40"/>
    <w:rsid w:val="002C060F"/>
    <w:rsid w:val="00323B47"/>
    <w:rsid w:val="00352809"/>
    <w:rsid w:val="00382C60"/>
    <w:rsid w:val="00382D49"/>
    <w:rsid w:val="00383090"/>
    <w:rsid w:val="00397790"/>
    <w:rsid w:val="003A2449"/>
    <w:rsid w:val="003D6965"/>
    <w:rsid w:val="003F618E"/>
    <w:rsid w:val="00401068"/>
    <w:rsid w:val="004063C9"/>
    <w:rsid w:val="0041382A"/>
    <w:rsid w:val="00422DAA"/>
    <w:rsid w:val="00482DD4"/>
    <w:rsid w:val="004934F1"/>
    <w:rsid w:val="004B0D4D"/>
    <w:rsid w:val="004C7634"/>
    <w:rsid w:val="004F1064"/>
    <w:rsid w:val="0051000A"/>
    <w:rsid w:val="005464E0"/>
    <w:rsid w:val="00556C62"/>
    <w:rsid w:val="005B20D3"/>
    <w:rsid w:val="005B2EDF"/>
    <w:rsid w:val="005C5679"/>
    <w:rsid w:val="005D0404"/>
    <w:rsid w:val="005E02EF"/>
    <w:rsid w:val="006167ED"/>
    <w:rsid w:val="00673FC9"/>
    <w:rsid w:val="006818CA"/>
    <w:rsid w:val="00687A3B"/>
    <w:rsid w:val="006973CA"/>
    <w:rsid w:val="006B472F"/>
    <w:rsid w:val="006B625B"/>
    <w:rsid w:val="006C6193"/>
    <w:rsid w:val="006E6B32"/>
    <w:rsid w:val="006F55F7"/>
    <w:rsid w:val="00716E2B"/>
    <w:rsid w:val="007306C7"/>
    <w:rsid w:val="007340CE"/>
    <w:rsid w:val="00745126"/>
    <w:rsid w:val="00757B5F"/>
    <w:rsid w:val="007663BD"/>
    <w:rsid w:val="00793A71"/>
    <w:rsid w:val="007C57BA"/>
    <w:rsid w:val="007C7129"/>
    <w:rsid w:val="007F6447"/>
    <w:rsid w:val="0080320A"/>
    <w:rsid w:val="008046FA"/>
    <w:rsid w:val="00824608"/>
    <w:rsid w:val="008730DF"/>
    <w:rsid w:val="00875457"/>
    <w:rsid w:val="00892FA0"/>
    <w:rsid w:val="00895247"/>
    <w:rsid w:val="008A1901"/>
    <w:rsid w:val="008C0177"/>
    <w:rsid w:val="00943DB1"/>
    <w:rsid w:val="00951FE8"/>
    <w:rsid w:val="00953E02"/>
    <w:rsid w:val="00954A13"/>
    <w:rsid w:val="00963BA6"/>
    <w:rsid w:val="009A6347"/>
    <w:rsid w:val="009B1980"/>
    <w:rsid w:val="009E2584"/>
    <w:rsid w:val="00A06AB9"/>
    <w:rsid w:val="00A12320"/>
    <w:rsid w:val="00A539A3"/>
    <w:rsid w:val="00A77762"/>
    <w:rsid w:val="00A82744"/>
    <w:rsid w:val="00AA794C"/>
    <w:rsid w:val="00AA7DC7"/>
    <w:rsid w:val="00AB5557"/>
    <w:rsid w:val="00AB7D35"/>
    <w:rsid w:val="00B040C9"/>
    <w:rsid w:val="00B14E49"/>
    <w:rsid w:val="00B329D0"/>
    <w:rsid w:val="00B42C0D"/>
    <w:rsid w:val="00B66871"/>
    <w:rsid w:val="00B97333"/>
    <w:rsid w:val="00BE3474"/>
    <w:rsid w:val="00BF529F"/>
    <w:rsid w:val="00C01125"/>
    <w:rsid w:val="00C065C0"/>
    <w:rsid w:val="00C06D72"/>
    <w:rsid w:val="00C1695C"/>
    <w:rsid w:val="00C25BAA"/>
    <w:rsid w:val="00C342CA"/>
    <w:rsid w:val="00C666F6"/>
    <w:rsid w:val="00C7513D"/>
    <w:rsid w:val="00C834E5"/>
    <w:rsid w:val="00C86A6F"/>
    <w:rsid w:val="00CD2B10"/>
    <w:rsid w:val="00D169F3"/>
    <w:rsid w:val="00D32789"/>
    <w:rsid w:val="00D54FA9"/>
    <w:rsid w:val="00D5752E"/>
    <w:rsid w:val="00D71BB7"/>
    <w:rsid w:val="00DA2A18"/>
    <w:rsid w:val="00DA74EE"/>
    <w:rsid w:val="00DB5BAA"/>
    <w:rsid w:val="00DE5F7E"/>
    <w:rsid w:val="00DE7020"/>
    <w:rsid w:val="00DF0A4F"/>
    <w:rsid w:val="00DF2D09"/>
    <w:rsid w:val="00E0145E"/>
    <w:rsid w:val="00E84CE6"/>
    <w:rsid w:val="00E86C1A"/>
    <w:rsid w:val="00ED70EE"/>
    <w:rsid w:val="00F13A55"/>
    <w:rsid w:val="00F4584B"/>
    <w:rsid w:val="00F65C14"/>
    <w:rsid w:val="00FA2F96"/>
    <w:rsid w:val="00FC3BE6"/>
    <w:rsid w:val="00FF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9A628"/>
  <w15:docId w15:val="{A7ECAAE0-72BE-4D74-AA6E-5ABD6966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47"/>
    <w:pPr>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9A6347"/>
    <w:pPr>
      <w:numPr>
        <w:numId w:val="3"/>
      </w:numPr>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9A6347"/>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9A634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634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634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634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634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34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634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A634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9A6347"/>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9A63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A63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63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63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63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63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634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9A6347"/>
    <w:pPr>
      <w:ind w:left="720"/>
      <w:contextualSpacing/>
    </w:pPr>
    <w:rPr>
      <w:rFonts w:asciiTheme="minorHAnsi" w:hAnsiTheme="minorHAnsi" w:cstheme="minorBidi"/>
    </w:rPr>
  </w:style>
  <w:style w:type="table" w:styleId="TableGrid">
    <w:name w:val="Table Grid"/>
    <w:basedOn w:val="TableNormal"/>
    <w:uiPriority w:val="59"/>
    <w:rsid w:val="009A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347"/>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A6347"/>
  </w:style>
  <w:style w:type="paragraph" w:styleId="Footer">
    <w:name w:val="footer"/>
    <w:basedOn w:val="Normal"/>
    <w:link w:val="FooterChar"/>
    <w:uiPriority w:val="99"/>
    <w:unhideWhenUsed/>
    <w:rsid w:val="009A6347"/>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A6347"/>
  </w:style>
  <w:style w:type="character" w:styleId="Hyperlink">
    <w:name w:val="Hyperlink"/>
    <w:basedOn w:val="DefaultParagraphFont"/>
    <w:uiPriority w:val="99"/>
    <w:unhideWhenUsed/>
    <w:rsid w:val="009A6347"/>
    <w:rPr>
      <w:color w:val="0000FF"/>
      <w:u w:val="single"/>
    </w:rPr>
  </w:style>
  <w:style w:type="numbering" w:customStyle="1" w:styleId="Style1">
    <w:name w:val="Style1"/>
    <w:basedOn w:val="NoList"/>
    <w:uiPriority w:val="99"/>
    <w:rsid w:val="009A6347"/>
    <w:pPr>
      <w:numPr>
        <w:numId w:val="2"/>
      </w:numPr>
    </w:pPr>
  </w:style>
  <w:style w:type="paragraph" w:customStyle="1" w:styleId="TSB-Level1Numbers">
    <w:name w:val="TSB - Level 1 Numbers"/>
    <w:basedOn w:val="Heading1"/>
    <w:link w:val="TSB-Level1NumbersChar"/>
    <w:qFormat/>
    <w:rsid w:val="009A6347"/>
    <w:pPr>
      <w:numPr>
        <w:ilvl w:val="1"/>
      </w:numPr>
      <w:ind w:left="1480" w:hanging="482"/>
      <w:contextualSpacing w:val="0"/>
    </w:pPr>
    <w:rPr>
      <w:rFonts w:cstheme="minorHAnsi"/>
      <w:b w:val="0"/>
    </w:rPr>
  </w:style>
  <w:style w:type="paragraph" w:customStyle="1" w:styleId="TSB-PolicyBullets">
    <w:name w:val="TSB - Policy Bullets"/>
    <w:basedOn w:val="ListParagraph"/>
    <w:link w:val="TSB-PolicyBulletsChar"/>
    <w:autoRedefine/>
    <w:qFormat/>
    <w:rsid w:val="008C0177"/>
    <w:pPr>
      <w:tabs>
        <w:tab w:val="left" w:pos="0"/>
        <w:tab w:val="left" w:pos="993"/>
        <w:tab w:val="left" w:pos="3686"/>
      </w:tabs>
      <w:spacing w:before="200"/>
      <w:ind w:left="0"/>
    </w:pPr>
    <w:rPr>
      <w:rFonts w:ascii="Century Gothic" w:hAnsi="Century Gothic"/>
    </w:rPr>
  </w:style>
  <w:style w:type="paragraph" w:customStyle="1" w:styleId="TSB-Level2Numbers">
    <w:name w:val="TSB - Level 2 Numbers"/>
    <w:basedOn w:val="TSB-Level1Numbers"/>
    <w:autoRedefine/>
    <w:qFormat/>
    <w:rsid w:val="009A6347"/>
    <w:pPr>
      <w:numPr>
        <w:ilvl w:val="2"/>
      </w:numPr>
      <w:tabs>
        <w:tab w:val="num" w:pos="360"/>
      </w:tabs>
      <w:ind w:left="2223" w:hanging="998"/>
    </w:pPr>
  </w:style>
  <w:style w:type="character" w:customStyle="1" w:styleId="ListParagraphChar">
    <w:name w:val="List Paragraph Char"/>
    <w:basedOn w:val="DefaultParagraphFont"/>
    <w:link w:val="ListParagraph"/>
    <w:uiPriority w:val="34"/>
    <w:rsid w:val="009A6347"/>
  </w:style>
  <w:style w:type="character" w:customStyle="1" w:styleId="TSB-PolicyBulletsChar">
    <w:name w:val="TSB - Policy Bullets Char"/>
    <w:basedOn w:val="ListParagraphChar"/>
    <w:link w:val="TSB-PolicyBullets"/>
    <w:rsid w:val="008C0177"/>
    <w:rPr>
      <w:rFonts w:ascii="Century Gothic" w:hAnsi="Century Gothic"/>
    </w:rPr>
  </w:style>
  <w:style w:type="character" w:customStyle="1" w:styleId="TSB-Level1NumbersChar">
    <w:name w:val="TSB - Level 1 Numbers Char"/>
    <w:basedOn w:val="Heading1Char"/>
    <w:link w:val="TSB-Level1Numbers"/>
    <w:rsid w:val="009A6347"/>
    <w:rPr>
      <w:rFonts w:asciiTheme="majorHAnsi" w:hAnsiTheme="majorHAnsi" w:cstheme="minorHAnsi"/>
      <w:b w:val="0"/>
      <w:sz w:val="28"/>
      <w:szCs w:val="32"/>
    </w:rPr>
  </w:style>
  <w:style w:type="paragraph" w:customStyle="1" w:styleId="PolicyBullets">
    <w:name w:val="Policy Bullets"/>
    <w:basedOn w:val="ListParagraph"/>
    <w:qFormat/>
    <w:rsid w:val="009A6347"/>
    <w:pPr>
      <w:numPr>
        <w:numId w:val="5"/>
      </w:numPr>
      <w:tabs>
        <w:tab w:val="num" w:pos="360"/>
      </w:tabs>
      <w:spacing w:after="0"/>
      <w:ind w:left="1922" w:hanging="357"/>
    </w:pPr>
  </w:style>
  <w:style w:type="paragraph" w:styleId="BalloonText">
    <w:name w:val="Balloon Text"/>
    <w:basedOn w:val="Normal"/>
    <w:link w:val="BalloonTextChar"/>
    <w:uiPriority w:val="99"/>
    <w:semiHidden/>
    <w:unhideWhenUsed/>
    <w:rsid w:val="009A6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347"/>
    <w:rPr>
      <w:rFonts w:ascii="Tahoma" w:hAnsi="Tahoma" w:cs="Tahoma"/>
      <w:sz w:val="16"/>
      <w:szCs w:val="16"/>
    </w:rPr>
  </w:style>
  <w:style w:type="paragraph" w:customStyle="1" w:styleId="Style2">
    <w:name w:val="Style2"/>
    <w:basedOn w:val="Heading1"/>
    <w:qFormat/>
    <w:rsid w:val="00745126"/>
    <w:pPr>
      <w:numPr>
        <w:numId w:val="0"/>
      </w:numPr>
      <w:ind w:left="1152" w:hanging="432"/>
      <w:contextualSpacing w:val="0"/>
      <w:jc w:val="left"/>
    </w:pPr>
    <w:rPr>
      <w:rFonts w:eastAsia="Times New Roman" w:cstheme="minorHAnsi"/>
      <w:b w:val="0"/>
      <w:sz w:val="32"/>
    </w:rPr>
  </w:style>
  <w:style w:type="paragraph" w:customStyle="1" w:styleId="PolicyLevel3">
    <w:name w:val="Policy Level 3"/>
    <w:basedOn w:val="Style2"/>
    <w:qFormat/>
    <w:rsid w:val="00745126"/>
    <w:pPr>
      <w:tabs>
        <w:tab w:val="num" w:pos="360"/>
      </w:tabs>
      <w:ind w:left="1730" w:hanging="505"/>
    </w:pPr>
  </w:style>
  <w:style w:type="paragraph" w:styleId="BodyText">
    <w:name w:val="Body Text"/>
    <w:basedOn w:val="Normal"/>
    <w:link w:val="BodyTextChar"/>
    <w:rsid w:val="000B262B"/>
    <w:pPr>
      <w:spacing w:after="0" w:line="240" w:lineRule="auto"/>
      <w:jc w:val="left"/>
    </w:pPr>
    <w:rPr>
      <w:rFonts w:ascii="Times New Roman" w:eastAsia="Times New Roman" w:hAnsi="Times New Roman"/>
      <w:sz w:val="24"/>
      <w:szCs w:val="20"/>
    </w:rPr>
  </w:style>
  <w:style w:type="character" w:customStyle="1" w:styleId="BodyTextChar">
    <w:name w:val="Body Text Char"/>
    <w:basedOn w:val="DefaultParagraphFont"/>
    <w:link w:val="BodyText"/>
    <w:rsid w:val="000B262B"/>
    <w:rPr>
      <w:rFonts w:ascii="Times New Roman" w:eastAsia="Times New Roman" w:hAnsi="Times New Roman" w:cs="Times New Roman"/>
      <w:sz w:val="24"/>
      <w:szCs w:val="20"/>
    </w:rPr>
  </w:style>
  <w:style w:type="paragraph" w:styleId="NormalWeb">
    <w:name w:val="Normal (Web)"/>
    <w:basedOn w:val="Normal"/>
    <w:uiPriority w:val="99"/>
    <w:semiHidden/>
    <w:unhideWhenUsed/>
    <w:rsid w:val="00AB5557"/>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046FA"/>
    <w:rPr>
      <w:color w:val="605E5C"/>
      <w:shd w:val="clear" w:color="auto" w:fill="E1DFDD"/>
    </w:rPr>
  </w:style>
  <w:style w:type="character" w:customStyle="1" w:styleId="TNCBodyTextChar">
    <w:name w:val="TNC Body Text Char"/>
    <w:basedOn w:val="DefaultParagraphFont"/>
    <w:link w:val="TNCBodyText"/>
    <w:locked/>
    <w:rsid w:val="00AA7DC7"/>
  </w:style>
  <w:style w:type="paragraph" w:customStyle="1" w:styleId="TNCBodyText">
    <w:name w:val="TNC Body Text"/>
    <w:basedOn w:val="Normal"/>
    <w:link w:val="TNCBodyTextChar"/>
    <w:qFormat/>
    <w:rsid w:val="00AA7DC7"/>
    <w:pPr>
      <w:spacing w:before="200"/>
    </w:pPr>
    <w:rPr>
      <w:rFonts w:asciiTheme="minorHAnsi" w:hAnsiTheme="minorHAnsi" w:cstheme="minorBidi"/>
    </w:rPr>
  </w:style>
  <w:style w:type="paragraph" w:customStyle="1" w:styleId="Policysections">
    <w:name w:val="Policy sections"/>
    <w:basedOn w:val="Heading1"/>
    <w:rsid w:val="00D169F3"/>
    <w:pPr>
      <w:keepNext/>
      <w:keepLines/>
      <w:numPr>
        <w:numId w:val="26"/>
      </w:numPr>
      <w:spacing w:before="200" w:line="256" w:lineRule="auto"/>
      <w:ind w:left="425" w:hanging="425"/>
      <w:contextualSpacing w:val="0"/>
      <w:jc w:val="left"/>
    </w:pPr>
    <w:rPr>
      <w:rFonts w:eastAsiaTheme="majorEastAsia" w:cstheme="majorBid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283">
      <w:bodyDiv w:val="1"/>
      <w:marLeft w:val="0"/>
      <w:marRight w:val="0"/>
      <w:marTop w:val="0"/>
      <w:marBottom w:val="0"/>
      <w:divBdr>
        <w:top w:val="none" w:sz="0" w:space="0" w:color="auto"/>
        <w:left w:val="none" w:sz="0" w:space="0" w:color="auto"/>
        <w:bottom w:val="none" w:sz="0" w:space="0" w:color="auto"/>
        <w:right w:val="none" w:sz="0" w:space="0" w:color="auto"/>
      </w:divBdr>
    </w:div>
    <w:div w:id="239489611">
      <w:bodyDiv w:val="1"/>
      <w:marLeft w:val="0"/>
      <w:marRight w:val="0"/>
      <w:marTop w:val="0"/>
      <w:marBottom w:val="0"/>
      <w:divBdr>
        <w:top w:val="none" w:sz="0" w:space="0" w:color="auto"/>
        <w:left w:val="none" w:sz="0" w:space="0" w:color="auto"/>
        <w:bottom w:val="none" w:sz="0" w:space="0" w:color="auto"/>
        <w:right w:val="none" w:sz="0" w:space="0" w:color="auto"/>
      </w:divBdr>
    </w:div>
    <w:div w:id="261497041">
      <w:bodyDiv w:val="1"/>
      <w:marLeft w:val="0"/>
      <w:marRight w:val="0"/>
      <w:marTop w:val="0"/>
      <w:marBottom w:val="0"/>
      <w:divBdr>
        <w:top w:val="none" w:sz="0" w:space="0" w:color="auto"/>
        <w:left w:val="none" w:sz="0" w:space="0" w:color="auto"/>
        <w:bottom w:val="none" w:sz="0" w:space="0" w:color="auto"/>
        <w:right w:val="none" w:sz="0" w:space="0" w:color="auto"/>
      </w:divBdr>
    </w:div>
    <w:div w:id="375012570">
      <w:bodyDiv w:val="1"/>
      <w:marLeft w:val="0"/>
      <w:marRight w:val="0"/>
      <w:marTop w:val="0"/>
      <w:marBottom w:val="0"/>
      <w:divBdr>
        <w:top w:val="none" w:sz="0" w:space="0" w:color="auto"/>
        <w:left w:val="none" w:sz="0" w:space="0" w:color="auto"/>
        <w:bottom w:val="none" w:sz="0" w:space="0" w:color="auto"/>
        <w:right w:val="none" w:sz="0" w:space="0" w:color="auto"/>
      </w:divBdr>
    </w:div>
    <w:div w:id="534543565">
      <w:bodyDiv w:val="1"/>
      <w:marLeft w:val="0"/>
      <w:marRight w:val="0"/>
      <w:marTop w:val="0"/>
      <w:marBottom w:val="0"/>
      <w:divBdr>
        <w:top w:val="none" w:sz="0" w:space="0" w:color="auto"/>
        <w:left w:val="none" w:sz="0" w:space="0" w:color="auto"/>
        <w:bottom w:val="none" w:sz="0" w:space="0" w:color="auto"/>
        <w:right w:val="none" w:sz="0" w:space="0" w:color="auto"/>
      </w:divBdr>
    </w:div>
    <w:div w:id="573703514">
      <w:bodyDiv w:val="1"/>
      <w:marLeft w:val="0"/>
      <w:marRight w:val="0"/>
      <w:marTop w:val="0"/>
      <w:marBottom w:val="0"/>
      <w:divBdr>
        <w:top w:val="none" w:sz="0" w:space="0" w:color="auto"/>
        <w:left w:val="none" w:sz="0" w:space="0" w:color="auto"/>
        <w:bottom w:val="none" w:sz="0" w:space="0" w:color="auto"/>
        <w:right w:val="none" w:sz="0" w:space="0" w:color="auto"/>
      </w:divBdr>
    </w:div>
    <w:div w:id="653266345">
      <w:bodyDiv w:val="1"/>
      <w:marLeft w:val="0"/>
      <w:marRight w:val="0"/>
      <w:marTop w:val="0"/>
      <w:marBottom w:val="0"/>
      <w:divBdr>
        <w:top w:val="none" w:sz="0" w:space="0" w:color="auto"/>
        <w:left w:val="none" w:sz="0" w:space="0" w:color="auto"/>
        <w:bottom w:val="none" w:sz="0" w:space="0" w:color="auto"/>
        <w:right w:val="none" w:sz="0" w:space="0" w:color="auto"/>
      </w:divBdr>
      <w:divsChild>
        <w:div w:id="1776365749">
          <w:marLeft w:val="0"/>
          <w:marRight w:val="0"/>
          <w:marTop w:val="0"/>
          <w:marBottom w:val="0"/>
          <w:divBdr>
            <w:top w:val="none" w:sz="0" w:space="0" w:color="auto"/>
            <w:left w:val="none" w:sz="0" w:space="0" w:color="auto"/>
            <w:bottom w:val="none" w:sz="0" w:space="0" w:color="auto"/>
            <w:right w:val="none" w:sz="0" w:space="0" w:color="auto"/>
          </w:divBdr>
          <w:divsChild>
            <w:div w:id="1176192751">
              <w:marLeft w:val="0"/>
              <w:marRight w:val="0"/>
              <w:marTop w:val="0"/>
              <w:marBottom w:val="0"/>
              <w:divBdr>
                <w:top w:val="none" w:sz="0" w:space="0" w:color="auto"/>
                <w:left w:val="none" w:sz="0" w:space="0" w:color="auto"/>
                <w:bottom w:val="none" w:sz="0" w:space="0" w:color="auto"/>
                <w:right w:val="none" w:sz="0" w:space="0" w:color="auto"/>
              </w:divBdr>
              <w:divsChild>
                <w:div w:id="2004966775">
                  <w:marLeft w:val="0"/>
                  <w:marRight w:val="0"/>
                  <w:marTop w:val="0"/>
                  <w:marBottom w:val="0"/>
                  <w:divBdr>
                    <w:top w:val="none" w:sz="0" w:space="0" w:color="auto"/>
                    <w:left w:val="none" w:sz="0" w:space="0" w:color="auto"/>
                    <w:bottom w:val="none" w:sz="0" w:space="0" w:color="auto"/>
                    <w:right w:val="none" w:sz="0" w:space="0" w:color="auto"/>
                  </w:divBdr>
                  <w:divsChild>
                    <w:div w:id="1504009878">
                      <w:marLeft w:val="0"/>
                      <w:marRight w:val="0"/>
                      <w:marTop w:val="15"/>
                      <w:marBottom w:val="0"/>
                      <w:divBdr>
                        <w:top w:val="single" w:sz="48" w:space="0" w:color="auto"/>
                        <w:left w:val="single" w:sz="48" w:space="0" w:color="auto"/>
                        <w:bottom w:val="single" w:sz="48" w:space="0" w:color="auto"/>
                        <w:right w:val="single" w:sz="48" w:space="0" w:color="auto"/>
                      </w:divBdr>
                      <w:divsChild>
                        <w:div w:id="2069301254">
                          <w:marLeft w:val="0"/>
                          <w:marRight w:val="0"/>
                          <w:marTop w:val="0"/>
                          <w:marBottom w:val="0"/>
                          <w:divBdr>
                            <w:top w:val="none" w:sz="0" w:space="0" w:color="auto"/>
                            <w:left w:val="none" w:sz="0" w:space="0" w:color="auto"/>
                            <w:bottom w:val="none" w:sz="0" w:space="0" w:color="auto"/>
                            <w:right w:val="none" w:sz="0" w:space="0" w:color="auto"/>
                          </w:divBdr>
                          <w:divsChild>
                            <w:div w:id="1203634363">
                              <w:marLeft w:val="0"/>
                              <w:marRight w:val="0"/>
                              <w:marTop w:val="0"/>
                              <w:marBottom w:val="0"/>
                              <w:divBdr>
                                <w:top w:val="none" w:sz="0" w:space="0" w:color="auto"/>
                                <w:left w:val="none" w:sz="0" w:space="0" w:color="auto"/>
                                <w:bottom w:val="none" w:sz="0" w:space="0" w:color="auto"/>
                                <w:right w:val="none" w:sz="0" w:space="0" w:color="auto"/>
                              </w:divBdr>
                            </w:div>
                            <w:div w:id="495920100">
                              <w:marLeft w:val="0"/>
                              <w:marRight w:val="0"/>
                              <w:marTop w:val="0"/>
                              <w:marBottom w:val="0"/>
                              <w:divBdr>
                                <w:top w:val="none" w:sz="0" w:space="0" w:color="auto"/>
                                <w:left w:val="none" w:sz="0" w:space="0" w:color="auto"/>
                                <w:bottom w:val="none" w:sz="0" w:space="0" w:color="auto"/>
                                <w:right w:val="none" w:sz="0" w:space="0" w:color="auto"/>
                              </w:divBdr>
                            </w:div>
                            <w:div w:id="1777092378">
                              <w:marLeft w:val="0"/>
                              <w:marRight w:val="0"/>
                              <w:marTop w:val="0"/>
                              <w:marBottom w:val="0"/>
                              <w:divBdr>
                                <w:top w:val="none" w:sz="0" w:space="0" w:color="auto"/>
                                <w:left w:val="none" w:sz="0" w:space="0" w:color="auto"/>
                                <w:bottom w:val="none" w:sz="0" w:space="0" w:color="auto"/>
                                <w:right w:val="none" w:sz="0" w:space="0" w:color="auto"/>
                              </w:divBdr>
                            </w:div>
                            <w:div w:id="1312754467">
                              <w:marLeft w:val="0"/>
                              <w:marRight w:val="0"/>
                              <w:marTop w:val="0"/>
                              <w:marBottom w:val="0"/>
                              <w:divBdr>
                                <w:top w:val="none" w:sz="0" w:space="0" w:color="auto"/>
                                <w:left w:val="none" w:sz="0" w:space="0" w:color="auto"/>
                                <w:bottom w:val="none" w:sz="0" w:space="0" w:color="auto"/>
                                <w:right w:val="none" w:sz="0" w:space="0" w:color="auto"/>
                              </w:divBdr>
                            </w:div>
                            <w:div w:id="1189029803">
                              <w:marLeft w:val="0"/>
                              <w:marRight w:val="0"/>
                              <w:marTop w:val="0"/>
                              <w:marBottom w:val="0"/>
                              <w:divBdr>
                                <w:top w:val="none" w:sz="0" w:space="0" w:color="auto"/>
                                <w:left w:val="none" w:sz="0" w:space="0" w:color="auto"/>
                                <w:bottom w:val="none" w:sz="0" w:space="0" w:color="auto"/>
                                <w:right w:val="none" w:sz="0" w:space="0" w:color="auto"/>
                              </w:divBdr>
                            </w:div>
                            <w:div w:id="1521502711">
                              <w:marLeft w:val="0"/>
                              <w:marRight w:val="0"/>
                              <w:marTop w:val="0"/>
                              <w:marBottom w:val="0"/>
                              <w:divBdr>
                                <w:top w:val="none" w:sz="0" w:space="0" w:color="auto"/>
                                <w:left w:val="none" w:sz="0" w:space="0" w:color="auto"/>
                                <w:bottom w:val="none" w:sz="0" w:space="0" w:color="auto"/>
                                <w:right w:val="none" w:sz="0" w:space="0" w:color="auto"/>
                              </w:divBdr>
                            </w:div>
                            <w:div w:id="671371076">
                              <w:marLeft w:val="0"/>
                              <w:marRight w:val="0"/>
                              <w:marTop w:val="0"/>
                              <w:marBottom w:val="0"/>
                              <w:divBdr>
                                <w:top w:val="none" w:sz="0" w:space="0" w:color="auto"/>
                                <w:left w:val="none" w:sz="0" w:space="0" w:color="auto"/>
                                <w:bottom w:val="none" w:sz="0" w:space="0" w:color="auto"/>
                                <w:right w:val="none" w:sz="0" w:space="0" w:color="auto"/>
                              </w:divBdr>
                            </w:div>
                            <w:div w:id="2071725964">
                              <w:marLeft w:val="0"/>
                              <w:marRight w:val="0"/>
                              <w:marTop w:val="0"/>
                              <w:marBottom w:val="0"/>
                              <w:divBdr>
                                <w:top w:val="none" w:sz="0" w:space="0" w:color="auto"/>
                                <w:left w:val="none" w:sz="0" w:space="0" w:color="auto"/>
                                <w:bottom w:val="none" w:sz="0" w:space="0" w:color="auto"/>
                                <w:right w:val="none" w:sz="0" w:space="0" w:color="auto"/>
                              </w:divBdr>
                            </w:div>
                            <w:div w:id="118493054">
                              <w:marLeft w:val="0"/>
                              <w:marRight w:val="0"/>
                              <w:marTop w:val="0"/>
                              <w:marBottom w:val="0"/>
                              <w:divBdr>
                                <w:top w:val="none" w:sz="0" w:space="0" w:color="auto"/>
                                <w:left w:val="none" w:sz="0" w:space="0" w:color="auto"/>
                                <w:bottom w:val="none" w:sz="0" w:space="0" w:color="auto"/>
                                <w:right w:val="none" w:sz="0" w:space="0" w:color="auto"/>
                              </w:divBdr>
                            </w:div>
                            <w:div w:id="1786345895">
                              <w:marLeft w:val="0"/>
                              <w:marRight w:val="0"/>
                              <w:marTop w:val="0"/>
                              <w:marBottom w:val="0"/>
                              <w:divBdr>
                                <w:top w:val="none" w:sz="0" w:space="0" w:color="auto"/>
                                <w:left w:val="none" w:sz="0" w:space="0" w:color="auto"/>
                                <w:bottom w:val="none" w:sz="0" w:space="0" w:color="auto"/>
                                <w:right w:val="none" w:sz="0" w:space="0" w:color="auto"/>
                              </w:divBdr>
                            </w:div>
                            <w:div w:id="920406741">
                              <w:marLeft w:val="0"/>
                              <w:marRight w:val="0"/>
                              <w:marTop w:val="0"/>
                              <w:marBottom w:val="0"/>
                              <w:divBdr>
                                <w:top w:val="none" w:sz="0" w:space="0" w:color="auto"/>
                                <w:left w:val="none" w:sz="0" w:space="0" w:color="auto"/>
                                <w:bottom w:val="none" w:sz="0" w:space="0" w:color="auto"/>
                                <w:right w:val="none" w:sz="0" w:space="0" w:color="auto"/>
                              </w:divBdr>
                            </w:div>
                            <w:div w:id="1726443744">
                              <w:marLeft w:val="0"/>
                              <w:marRight w:val="0"/>
                              <w:marTop w:val="0"/>
                              <w:marBottom w:val="0"/>
                              <w:divBdr>
                                <w:top w:val="none" w:sz="0" w:space="0" w:color="auto"/>
                                <w:left w:val="none" w:sz="0" w:space="0" w:color="auto"/>
                                <w:bottom w:val="none" w:sz="0" w:space="0" w:color="auto"/>
                                <w:right w:val="none" w:sz="0" w:space="0" w:color="auto"/>
                              </w:divBdr>
                            </w:div>
                            <w:div w:id="2011786432">
                              <w:marLeft w:val="0"/>
                              <w:marRight w:val="0"/>
                              <w:marTop w:val="0"/>
                              <w:marBottom w:val="0"/>
                              <w:divBdr>
                                <w:top w:val="none" w:sz="0" w:space="0" w:color="auto"/>
                                <w:left w:val="none" w:sz="0" w:space="0" w:color="auto"/>
                                <w:bottom w:val="none" w:sz="0" w:space="0" w:color="auto"/>
                                <w:right w:val="none" w:sz="0" w:space="0" w:color="auto"/>
                              </w:divBdr>
                            </w:div>
                            <w:div w:id="742339529">
                              <w:marLeft w:val="0"/>
                              <w:marRight w:val="0"/>
                              <w:marTop w:val="0"/>
                              <w:marBottom w:val="0"/>
                              <w:divBdr>
                                <w:top w:val="none" w:sz="0" w:space="0" w:color="auto"/>
                                <w:left w:val="none" w:sz="0" w:space="0" w:color="auto"/>
                                <w:bottom w:val="none" w:sz="0" w:space="0" w:color="auto"/>
                                <w:right w:val="none" w:sz="0" w:space="0" w:color="auto"/>
                              </w:divBdr>
                            </w:div>
                            <w:div w:id="805244481">
                              <w:marLeft w:val="0"/>
                              <w:marRight w:val="0"/>
                              <w:marTop w:val="0"/>
                              <w:marBottom w:val="0"/>
                              <w:divBdr>
                                <w:top w:val="none" w:sz="0" w:space="0" w:color="auto"/>
                                <w:left w:val="none" w:sz="0" w:space="0" w:color="auto"/>
                                <w:bottom w:val="none" w:sz="0" w:space="0" w:color="auto"/>
                                <w:right w:val="none" w:sz="0" w:space="0" w:color="auto"/>
                              </w:divBdr>
                            </w:div>
                            <w:div w:id="1659191988">
                              <w:marLeft w:val="0"/>
                              <w:marRight w:val="0"/>
                              <w:marTop w:val="0"/>
                              <w:marBottom w:val="0"/>
                              <w:divBdr>
                                <w:top w:val="none" w:sz="0" w:space="0" w:color="auto"/>
                                <w:left w:val="none" w:sz="0" w:space="0" w:color="auto"/>
                                <w:bottom w:val="none" w:sz="0" w:space="0" w:color="auto"/>
                                <w:right w:val="none" w:sz="0" w:space="0" w:color="auto"/>
                              </w:divBdr>
                            </w:div>
                            <w:div w:id="43798573">
                              <w:marLeft w:val="0"/>
                              <w:marRight w:val="0"/>
                              <w:marTop w:val="0"/>
                              <w:marBottom w:val="0"/>
                              <w:divBdr>
                                <w:top w:val="none" w:sz="0" w:space="0" w:color="auto"/>
                                <w:left w:val="none" w:sz="0" w:space="0" w:color="auto"/>
                                <w:bottom w:val="none" w:sz="0" w:space="0" w:color="auto"/>
                                <w:right w:val="none" w:sz="0" w:space="0" w:color="auto"/>
                              </w:divBdr>
                            </w:div>
                            <w:div w:id="2146311822">
                              <w:marLeft w:val="0"/>
                              <w:marRight w:val="0"/>
                              <w:marTop w:val="0"/>
                              <w:marBottom w:val="0"/>
                              <w:divBdr>
                                <w:top w:val="none" w:sz="0" w:space="0" w:color="auto"/>
                                <w:left w:val="none" w:sz="0" w:space="0" w:color="auto"/>
                                <w:bottom w:val="none" w:sz="0" w:space="0" w:color="auto"/>
                                <w:right w:val="none" w:sz="0" w:space="0" w:color="auto"/>
                              </w:divBdr>
                            </w:div>
                            <w:div w:id="964654564">
                              <w:marLeft w:val="0"/>
                              <w:marRight w:val="0"/>
                              <w:marTop w:val="0"/>
                              <w:marBottom w:val="0"/>
                              <w:divBdr>
                                <w:top w:val="none" w:sz="0" w:space="0" w:color="auto"/>
                                <w:left w:val="none" w:sz="0" w:space="0" w:color="auto"/>
                                <w:bottom w:val="none" w:sz="0" w:space="0" w:color="auto"/>
                                <w:right w:val="none" w:sz="0" w:space="0" w:color="auto"/>
                              </w:divBdr>
                            </w:div>
                            <w:div w:id="1661689470">
                              <w:marLeft w:val="0"/>
                              <w:marRight w:val="0"/>
                              <w:marTop w:val="0"/>
                              <w:marBottom w:val="0"/>
                              <w:divBdr>
                                <w:top w:val="none" w:sz="0" w:space="0" w:color="auto"/>
                                <w:left w:val="none" w:sz="0" w:space="0" w:color="auto"/>
                                <w:bottom w:val="none" w:sz="0" w:space="0" w:color="auto"/>
                                <w:right w:val="none" w:sz="0" w:space="0" w:color="auto"/>
                              </w:divBdr>
                            </w:div>
                            <w:div w:id="1039356088">
                              <w:marLeft w:val="0"/>
                              <w:marRight w:val="0"/>
                              <w:marTop w:val="0"/>
                              <w:marBottom w:val="0"/>
                              <w:divBdr>
                                <w:top w:val="none" w:sz="0" w:space="0" w:color="auto"/>
                                <w:left w:val="none" w:sz="0" w:space="0" w:color="auto"/>
                                <w:bottom w:val="none" w:sz="0" w:space="0" w:color="auto"/>
                                <w:right w:val="none" w:sz="0" w:space="0" w:color="auto"/>
                              </w:divBdr>
                            </w:div>
                            <w:div w:id="1121460890">
                              <w:marLeft w:val="0"/>
                              <w:marRight w:val="0"/>
                              <w:marTop w:val="0"/>
                              <w:marBottom w:val="0"/>
                              <w:divBdr>
                                <w:top w:val="none" w:sz="0" w:space="0" w:color="auto"/>
                                <w:left w:val="none" w:sz="0" w:space="0" w:color="auto"/>
                                <w:bottom w:val="none" w:sz="0" w:space="0" w:color="auto"/>
                                <w:right w:val="none" w:sz="0" w:space="0" w:color="auto"/>
                              </w:divBdr>
                            </w:div>
                            <w:div w:id="11616413">
                              <w:marLeft w:val="0"/>
                              <w:marRight w:val="0"/>
                              <w:marTop w:val="0"/>
                              <w:marBottom w:val="0"/>
                              <w:divBdr>
                                <w:top w:val="none" w:sz="0" w:space="0" w:color="auto"/>
                                <w:left w:val="none" w:sz="0" w:space="0" w:color="auto"/>
                                <w:bottom w:val="none" w:sz="0" w:space="0" w:color="auto"/>
                                <w:right w:val="none" w:sz="0" w:space="0" w:color="auto"/>
                              </w:divBdr>
                            </w:div>
                            <w:div w:id="1354306648">
                              <w:marLeft w:val="0"/>
                              <w:marRight w:val="0"/>
                              <w:marTop w:val="0"/>
                              <w:marBottom w:val="0"/>
                              <w:divBdr>
                                <w:top w:val="none" w:sz="0" w:space="0" w:color="auto"/>
                                <w:left w:val="none" w:sz="0" w:space="0" w:color="auto"/>
                                <w:bottom w:val="none" w:sz="0" w:space="0" w:color="auto"/>
                                <w:right w:val="none" w:sz="0" w:space="0" w:color="auto"/>
                              </w:divBdr>
                            </w:div>
                            <w:div w:id="1864248586">
                              <w:marLeft w:val="0"/>
                              <w:marRight w:val="0"/>
                              <w:marTop w:val="0"/>
                              <w:marBottom w:val="0"/>
                              <w:divBdr>
                                <w:top w:val="none" w:sz="0" w:space="0" w:color="auto"/>
                                <w:left w:val="none" w:sz="0" w:space="0" w:color="auto"/>
                                <w:bottom w:val="none" w:sz="0" w:space="0" w:color="auto"/>
                                <w:right w:val="none" w:sz="0" w:space="0" w:color="auto"/>
                              </w:divBdr>
                            </w:div>
                            <w:div w:id="1736928364">
                              <w:marLeft w:val="0"/>
                              <w:marRight w:val="0"/>
                              <w:marTop w:val="0"/>
                              <w:marBottom w:val="0"/>
                              <w:divBdr>
                                <w:top w:val="none" w:sz="0" w:space="0" w:color="auto"/>
                                <w:left w:val="none" w:sz="0" w:space="0" w:color="auto"/>
                                <w:bottom w:val="none" w:sz="0" w:space="0" w:color="auto"/>
                                <w:right w:val="none" w:sz="0" w:space="0" w:color="auto"/>
                              </w:divBdr>
                            </w:div>
                            <w:div w:id="402063756">
                              <w:marLeft w:val="0"/>
                              <w:marRight w:val="0"/>
                              <w:marTop w:val="0"/>
                              <w:marBottom w:val="0"/>
                              <w:divBdr>
                                <w:top w:val="none" w:sz="0" w:space="0" w:color="auto"/>
                                <w:left w:val="none" w:sz="0" w:space="0" w:color="auto"/>
                                <w:bottom w:val="none" w:sz="0" w:space="0" w:color="auto"/>
                                <w:right w:val="none" w:sz="0" w:space="0" w:color="auto"/>
                              </w:divBdr>
                            </w:div>
                            <w:div w:id="1708337887">
                              <w:marLeft w:val="0"/>
                              <w:marRight w:val="0"/>
                              <w:marTop w:val="0"/>
                              <w:marBottom w:val="0"/>
                              <w:divBdr>
                                <w:top w:val="none" w:sz="0" w:space="0" w:color="auto"/>
                                <w:left w:val="none" w:sz="0" w:space="0" w:color="auto"/>
                                <w:bottom w:val="none" w:sz="0" w:space="0" w:color="auto"/>
                                <w:right w:val="none" w:sz="0" w:space="0" w:color="auto"/>
                              </w:divBdr>
                            </w:div>
                            <w:div w:id="1328168021">
                              <w:marLeft w:val="0"/>
                              <w:marRight w:val="0"/>
                              <w:marTop w:val="0"/>
                              <w:marBottom w:val="0"/>
                              <w:divBdr>
                                <w:top w:val="none" w:sz="0" w:space="0" w:color="auto"/>
                                <w:left w:val="none" w:sz="0" w:space="0" w:color="auto"/>
                                <w:bottom w:val="none" w:sz="0" w:space="0" w:color="auto"/>
                                <w:right w:val="none" w:sz="0" w:space="0" w:color="auto"/>
                              </w:divBdr>
                            </w:div>
                            <w:div w:id="717123402">
                              <w:marLeft w:val="0"/>
                              <w:marRight w:val="0"/>
                              <w:marTop w:val="0"/>
                              <w:marBottom w:val="0"/>
                              <w:divBdr>
                                <w:top w:val="none" w:sz="0" w:space="0" w:color="auto"/>
                                <w:left w:val="none" w:sz="0" w:space="0" w:color="auto"/>
                                <w:bottom w:val="none" w:sz="0" w:space="0" w:color="auto"/>
                                <w:right w:val="none" w:sz="0" w:space="0" w:color="auto"/>
                              </w:divBdr>
                            </w:div>
                            <w:div w:id="142355549">
                              <w:marLeft w:val="0"/>
                              <w:marRight w:val="0"/>
                              <w:marTop w:val="0"/>
                              <w:marBottom w:val="0"/>
                              <w:divBdr>
                                <w:top w:val="none" w:sz="0" w:space="0" w:color="auto"/>
                                <w:left w:val="none" w:sz="0" w:space="0" w:color="auto"/>
                                <w:bottom w:val="none" w:sz="0" w:space="0" w:color="auto"/>
                                <w:right w:val="none" w:sz="0" w:space="0" w:color="auto"/>
                              </w:divBdr>
                            </w:div>
                            <w:div w:id="289480644">
                              <w:marLeft w:val="0"/>
                              <w:marRight w:val="0"/>
                              <w:marTop w:val="0"/>
                              <w:marBottom w:val="0"/>
                              <w:divBdr>
                                <w:top w:val="none" w:sz="0" w:space="0" w:color="auto"/>
                                <w:left w:val="none" w:sz="0" w:space="0" w:color="auto"/>
                                <w:bottom w:val="none" w:sz="0" w:space="0" w:color="auto"/>
                                <w:right w:val="none" w:sz="0" w:space="0" w:color="auto"/>
                              </w:divBdr>
                            </w:div>
                            <w:div w:id="920867471">
                              <w:marLeft w:val="0"/>
                              <w:marRight w:val="0"/>
                              <w:marTop w:val="0"/>
                              <w:marBottom w:val="0"/>
                              <w:divBdr>
                                <w:top w:val="none" w:sz="0" w:space="0" w:color="auto"/>
                                <w:left w:val="none" w:sz="0" w:space="0" w:color="auto"/>
                                <w:bottom w:val="none" w:sz="0" w:space="0" w:color="auto"/>
                                <w:right w:val="none" w:sz="0" w:space="0" w:color="auto"/>
                              </w:divBdr>
                            </w:div>
                            <w:div w:id="1658535607">
                              <w:marLeft w:val="0"/>
                              <w:marRight w:val="0"/>
                              <w:marTop w:val="0"/>
                              <w:marBottom w:val="0"/>
                              <w:divBdr>
                                <w:top w:val="none" w:sz="0" w:space="0" w:color="auto"/>
                                <w:left w:val="none" w:sz="0" w:space="0" w:color="auto"/>
                                <w:bottom w:val="none" w:sz="0" w:space="0" w:color="auto"/>
                                <w:right w:val="none" w:sz="0" w:space="0" w:color="auto"/>
                              </w:divBdr>
                            </w:div>
                            <w:div w:id="483547739">
                              <w:marLeft w:val="0"/>
                              <w:marRight w:val="0"/>
                              <w:marTop w:val="0"/>
                              <w:marBottom w:val="0"/>
                              <w:divBdr>
                                <w:top w:val="none" w:sz="0" w:space="0" w:color="auto"/>
                                <w:left w:val="none" w:sz="0" w:space="0" w:color="auto"/>
                                <w:bottom w:val="none" w:sz="0" w:space="0" w:color="auto"/>
                                <w:right w:val="none" w:sz="0" w:space="0" w:color="auto"/>
                              </w:divBdr>
                            </w:div>
                            <w:div w:id="1705013352">
                              <w:marLeft w:val="0"/>
                              <w:marRight w:val="0"/>
                              <w:marTop w:val="0"/>
                              <w:marBottom w:val="0"/>
                              <w:divBdr>
                                <w:top w:val="none" w:sz="0" w:space="0" w:color="auto"/>
                                <w:left w:val="none" w:sz="0" w:space="0" w:color="auto"/>
                                <w:bottom w:val="none" w:sz="0" w:space="0" w:color="auto"/>
                                <w:right w:val="none" w:sz="0" w:space="0" w:color="auto"/>
                              </w:divBdr>
                            </w:div>
                            <w:div w:id="1566211794">
                              <w:marLeft w:val="0"/>
                              <w:marRight w:val="0"/>
                              <w:marTop w:val="0"/>
                              <w:marBottom w:val="0"/>
                              <w:divBdr>
                                <w:top w:val="none" w:sz="0" w:space="0" w:color="auto"/>
                                <w:left w:val="none" w:sz="0" w:space="0" w:color="auto"/>
                                <w:bottom w:val="none" w:sz="0" w:space="0" w:color="auto"/>
                                <w:right w:val="none" w:sz="0" w:space="0" w:color="auto"/>
                              </w:divBdr>
                            </w:div>
                            <w:div w:id="1818381412">
                              <w:marLeft w:val="0"/>
                              <w:marRight w:val="0"/>
                              <w:marTop w:val="0"/>
                              <w:marBottom w:val="0"/>
                              <w:divBdr>
                                <w:top w:val="none" w:sz="0" w:space="0" w:color="auto"/>
                                <w:left w:val="none" w:sz="0" w:space="0" w:color="auto"/>
                                <w:bottom w:val="none" w:sz="0" w:space="0" w:color="auto"/>
                                <w:right w:val="none" w:sz="0" w:space="0" w:color="auto"/>
                              </w:divBdr>
                            </w:div>
                            <w:div w:id="1102453723">
                              <w:marLeft w:val="0"/>
                              <w:marRight w:val="0"/>
                              <w:marTop w:val="0"/>
                              <w:marBottom w:val="0"/>
                              <w:divBdr>
                                <w:top w:val="none" w:sz="0" w:space="0" w:color="auto"/>
                                <w:left w:val="none" w:sz="0" w:space="0" w:color="auto"/>
                                <w:bottom w:val="none" w:sz="0" w:space="0" w:color="auto"/>
                                <w:right w:val="none" w:sz="0" w:space="0" w:color="auto"/>
                              </w:divBdr>
                            </w:div>
                            <w:div w:id="1064643821">
                              <w:marLeft w:val="0"/>
                              <w:marRight w:val="0"/>
                              <w:marTop w:val="0"/>
                              <w:marBottom w:val="0"/>
                              <w:divBdr>
                                <w:top w:val="none" w:sz="0" w:space="0" w:color="auto"/>
                                <w:left w:val="none" w:sz="0" w:space="0" w:color="auto"/>
                                <w:bottom w:val="none" w:sz="0" w:space="0" w:color="auto"/>
                                <w:right w:val="none" w:sz="0" w:space="0" w:color="auto"/>
                              </w:divBdr>
                            </w:div>
                            <w:div w:id="475493973">
                              <w:marLeft w:val="0"/>
                              <w:marRight w:val="0"/>
                              <w:marTop w:val="0"/>
                              <w:marBottom w:val="0"/>
                              <w:divBdr>
                                <w:top w:val="none" w:sz="0" w:space="0" w:color="auto"/>
                                <w:left w:val="none" w:sz="0" w:space="0" w:color="auto"/>
                                <w:bottom w:val="none" w:sz="0" w:space="0" w:color="auto"/>
                                <w:right w:val="none" w:sz="0" w:space="0" w:color="auto"/>
                              </w:divBdr>
                            </w:div>
                            <w:div w:id="1219589680">
                              <w:marLeft w:val="0"/>
                              <w:marRight w:val="0"/>
                              <w:marTop w:val="0"/>
                              <w:marBottom w:val="0"/>
                              <w:divBdr>
                                <w:top w:val="none" w:sz="0" w:space="0" w:color="auto"/>
                                <w:left w:val="none" w:sz="0" w:space="0" w:color="auto"/>
                                <w:bottom w:val="none" w:sz="0" w:space="0" w:color="auto"/>
                                <w:right w:val="none" w:sz="0" w:space="0" w:color="auto"/>
                              </w:divBdr>
                            </w:div>
                            <w:div w:id="964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4878">
                      <w:marLeft w:val="0"/>
                      <w:marRight w:val="0"/>
                      <w:marTop w:val="15"/>
                      <w:marBottom w:val="0"/>
                      <w:divBdr>
                        <w:top w:val="single" w:sz="48" w:space="0" w:color="auto"/>
                        <w:left w:val="single" w:sz="48" w:space="0" w:color="auto"/>
                        <w:bottom w:val="single" w:sz="48" w:space="0" w:color="auto"/>
                        <w:right w:val="single" w:sz="48" w:space="0" w:color="auto"/>
                      </w:divBdr>
                      <w:divsChild>
                        <w:div w:id="303051475">
                          <w:marLeft w:val="0"/>
                          <w:marRight w:val="0"/>
                          <w:marTop w:val="0"/>
                          <w:marBottom w:val="0"/>
                          <w:divBdr>
                            <w:top w:val="none" w:sz="0" w:space="0" w:color="auto"/>
                            <w:left w:val="none" w:sz="0" w:space="0" w:color="auto"/>
                            <w:bottom w:val="none" w:sz="0" w:space="0" w:color="auto"/>
                            <w:right w:val="none" w:sz="0" w:space="0" w:color="auto"/>
                          </w:divBdr>
                          <w:divsChild>
                            <w:div w:id="1139153893">
                              <w:marLeft w:val="0"/>
                              <w:marRight w:val="0"/>
                              <w:marTop w:val="0"/>
                              <w:marBottom w:val="0"/>
                              <w:divBdr>
                                <w:top w:val="none" w:sz="0" w:space="0" w:color="auto"/>
                                <w:left w:val="none" w:sz="0" w:space="0" w:color="auto"/>
                                <w:bottom w:val="none" w:sz="0" w:space="0" w:color="auto"/>
                                <w:right w:val="none" w:sz="0" w:space="0" w:color="auto"/>
                              </w:divBdr>
                            </w:div>
                            <w:div w:id="637610856">
                              <w:marLeft w:val="0"/>
                              <w:marRight w:val="0"/>
                              <w:marTop w:val="0"/>
                              <w:marBottom w:val="0"/>
                              <w:divBdr>
                                <w:top w:val="none" w:sz="0" w:space="0" w:color="auto"/>
                                <w:left w:val="none" w:sz="0" w:space="0" w:color="auto"/>
                                <w:bottom w:val="none" w:sz="0" w:space="0" w:color="auto"/>
                                <w:right w:val="none" w:sz="0" w:space="0" w:color="auto"/>
                              </w:divBdr>
                            </w:div>
                            <w:div w:id="914627001">
                              <w:marLeft w:val="0"/>
                              <w:marRight w:val="0"/>
                              <w:marTop w:val="0"/>
                              <w:marBottom w:val="0"/>
                              <w:divBdr>
                                <w:top w:val="none" w:sz="0" w:space="0" w:color="auto"/>
                                <w:left w:val="none" w:sz="0" w:space="0" w:color="auto"/>
                                <w:bottom w:val="none" w:sz="0" w:space="0" w:color="auto"/>
                                <w:right w:val="none" w:sz="0" w:space="0" w:color="auto"/>
                              </w:divBdr>
                            </w:div>
                            <w:div w:id="1879391766">
                              <w:marLeft w:val="0"/>
                              <w:marRight w:val="0"/>
                              <w:marTop w:val="0"/>
                              <w:marBottom w:val="0"/>
                              <w:divBdr>
                                <w:top w:val="none" w:sz="0" w:space="0" w:color="auto"/>
                                <w:left w:val="none" w:sz="0" w:space="0" w:color="auto"/>
                                <w:bottom w:val="none" w:sz="0" w:space="0" w:color="auto"/>
                                <w:right w:val="none" w:sz="0" w:space="0" w:color="auto"/>
                              </w:divBdr>
                            </w:div>
                            <w:div w:id="1739670796">
                              <w:marLeft w:val="0"/>
                              <w:marRight w:val="0"/>
                              <w:marTop w:val="0"/>
                              <w:marBottom w:val="0"/>
                              <w:divBdr>
                                <w:top w:val="none" w:sz="0" w:space="0" w:color="auto"/>
                                <w:left w:val="none" w:sz="0" w:space="0" w:color="auto"/>
                                <w:bottom w:val="none" w:sz="0" w:space="0" w:color="auto"/>
                                <w:right w:val="none" w:sz="0" w:space="0" w:color="auto"/>
                              </w:divBdr>
                            </w:div>
                            <w:div w:id="1811365646">
                              <w:marLeft w:val="0"/>
                              <w:marRight w:val="0"/>
                              <w:marTop w:val="0"/>
                              <w:marBottom w:val="0"/>
                              <w:divBdr>
                                <w:top w:val="none" w:sz="0" w:space="0" w:color="auto"/>
                                <w:left w:val="none" w:sz="0" w:space="0" w:color="auto"/>
                                <w:bottom w:val="none" w:sz="0" w:space="0" w:color="auto"/>
                                <w:right w:val="none" w:sz="0" w:space="0" w:color="auto"/>
                              </w:divBdr>
                            </w:div>
                            <w:div w:id="675961329">
                              <w:marLeft w:val="0"/>
                              <w:marRight w:val="0"/>
                              <w:marTop w:val="0"/>
                              <w:marBottom w:val="0"/>
                              <w:divBdr>
                                <w:top w:val="none" w:sz="0" w:space="0" w:color="auto"/>
                                <w:left w:val="none" w:sz="0" w:space="0" w:color="auto"/>
                                <w:bottom w:val="none" w:sz="0" w:space="0" w:color="auto"/>
                                <w:right w:val="none" w:sz="0" w:space="0" w:color="auto"/>
                              </w:divBdr>
                            </w:div>
                            <w:div w:id="117141264">
                              <w:marLeft w:val="0"/>
                              <w:marRight w:val="0"/>
                              <w:marTop w:val="0"/>
                              <w:marBottom w:val="0"/>
                              <w:divBdr>
                                <w:top w:val="none" w:sz="0" w:space="0" w:color="auto"/>
                                <w:left w:val="none" w:sz="0" w:space="0" w:color="auto"/>
                                <w:bottom w:val="none" w:sz="0" w:space="0" w:color="auto"/>
                                <w:right w:val="none" w:sz="0" w:space="0" w:color="auto"/>
                              </w:divBdr>
                            </w:div>
                            <w:div w:id="1424833956">
                              <w:marLeft w:val="0"/>
                              <w:marRight w:val="0"/>
                              <w:marTop w:val="0"/>
                              <w:marBottom w:val="0"/>
                              <w:divBdr>
                                <w:top w:val="none" w:sz="0" w:space="0" w:color="auto"/>
                                <w:left w:val="none" w:sz="0" w:space="0" w:color="auto"/>
                                <w:bottom w:val="none" w:sz="0" w:space="0" w:color="auto"/>
                                <w:right w:val="none" w:sz="0" w:space="0" w:color="auto"/>
                              </w:divBdr>
                            </w:div>
                            <w:div w:id="1438258455">
                              <w:marLeft w:val="0"/>
                              <w:marRight w:val="0"/>
                              <w:marTop w:val="0"/>
                              <w:marBottom w:val="0"/>
                              <w:divBdr>
                                <w:top w:val="none" w:sz="0" w:space="0" w:color="auto"/>
                                <w:left w:val="none" w:sz="0" w:space="0" w:color="auto"/>
                                <w:bottom w:val="none" w:sz="0" w:space="0" w:color="auto"/>
                                <w:right w:val="none" w:sz="0" w:space="0" w:color="auto"/>
                              </w:divBdr>
                            </w:div>
                            <w:div w:id="593243980">
                              <w:marLeft w:val="0"/>
                              <w:marRight w:val="0"/>
                              <w:marTop w:val="0"/>
                              <w:marBottom w:val="0"/>
                              <w:divBdr>
                                <w:top w:val="none" w:sz="0" w:space="0" w:color="auto"/>
                                <w:left w:val="none" w:sz="0" w:space="0" w:color="auto"/>
                                <w:bottom w:val="none" w:sz="0" w:space="0" w:color="auto"/>
                                <w:right w:val="none" w:sz="0" w:space="0" w:color="auto"/>
                              </w:divBdr>
                            </w:div>
                            <w:div w:id="110131116">
                              <w:marLeft w:val="0"/>
                              <w:marRight w:val="0"/>
                              <w:marTop w:val="0"/>
                              <w:marBottom w:val="0"/>
                              <w:divBdr>
                                <w:top w:val="none" w:sz="0" w:space="0" w:color="auto"/>
                                <w:left w:val="none" w:sz="0" w:space="0" w:color="auto"/>
                                <w:bottom w:val="none" w:sz="0" w:space="0" w:color="auto"/>
                                <w:right w:val="none" w:sz="0" w:space="0" w:color="auto"/>
                              </w:divBdr>
                            </w:div>
                            <w:div w:id="869296611">
                              <w:marLeft w:val="0"/>
                              <w:marRight w:val="0"/>
                              <w:marTop w:val="0"/>
                              <w:marBottom w:val="0"/>
                              <w:divBdr>
                                <w:top w:val="none" w:sz="0" w:space="0" w:color="auto"/>
                                <w:left w:val="none" w:sz="0" w:space="0" w:color="auto"/>
                                <w:bottom w:val="none" w:sz="0" w:space="0" w:color="auto"/>
                                <w:right w:val="none" w:sz="0" w:space="0" w:color="auto"/>
                              </w:divBdr>
                            </w:div>
                            <w:div w:id="1477456283">
                              <w:marLeft w:val="0"/>
                              <w:marRight w:val="0"/>
                              <w:marTop w:val="0"/>
                              <w:marBottom w:val="0"/>
                              <w:divBdr>
                                <w:top w:val="none" w:sz="0" w:space="0" w:color="auto"/>
                                <w:left w:val="none" w:sz="0" w:space="0" w:color="auto"/>
                                <w:bottom w:val="none" w:sz="0" w:space="0" w:color="auto"/>
                                <w:right w:val="none" w:sz="0" w:space="0" w:color="auto"/>
                              </w:divBdr>
                            </w:div>
                            <w:div w:id="772357795">
                              <w:marLeft w:val="0"/>
                              <w:marRight w:val="0"/>
                              <w:marTop w:val="0"/>
                              <w:marBottom w:val="0"/>
                              <w:divBdr>
                                <w:top w:val="none" w:sz="0" w:space="0" w:color="auto"/>
                                <w:left w:val="none" w:sz="0" w:space="0" w:color="auto"/>
                                <w:bottom w:val="none" w:sz="0" w:space="0" w:color="auto"/>
                                <w:right w:val="none" w:sz="0" w:space="0" w:color="auto"/>
                              </w:divBdr>
                            </w:div>
                            <w:div w:id="2112507023">
                              <w:marLeft w:val="0"/>
                              <w:marRight w:val="0"/>
                              <w:marTop w:val="0"/>
                              <w:marBottom w:val="0"/>
                              <w:divBdr>
                                <w:top w:val="none" w:sz="0" w:space="0" w:color="auto"/>
                                <w:left w:val="none" w:sz="0" w:space="0" w:color="auto"/>
                                <w:bottom w:val="none" w:sz="0" w:space="0" w:color="auto"/>
                                <w:right w:val="none" w:sz="0" w:space="0" w:color="auto"/>
                              </w:divBdr>
                            </w:div>
                            <w:div w:id="464546364">
                              <w:marLeft w:val="0"/>
                              <w:marRight w:val="0"/>
                              <w:marTop w:val="0"/>
                              <w:marBottom w:val="0"/>
                              <w:divBdr>
                                <w:top w:val="none" w:sz="0" w:space="0" w:color="auto"/>
                                <w:left w:val="none" w:sz="0" w:space="0" w:color="auto"/>
                                <w:bottom w:val="none" w:sz="0" w:space="0" w:color="auto"/>
                                <w:right w:val="none" w:sz="0" w:space="0" w:color="auto"/>
                              </w:divBdr>
                            </w:div>
                            <w:div w:id="569391250">
                              <w:marLeft w:val="0"/>
                              <w:marRight w:val="0"/>
                              <w:marTop w:val="0"/>
                              <w:marBottom w:val="0"/>
                              <w:divBdr>
                                <w:top w:val="none" w:sz="0" w:space="0" w:color="auto"/>
                                <w:left w:val="none" w:sz="0" w:space="0" w:color="auto"/>
                                <w:bottom w:val="none" w:sz="0" w:space="0" w:color="auto"/>
                                <w:right w:val="none" w:sz="0" w:space="0" w:color="auto"/>
                              </w:divBdr>
                            </w:div>
                            <w:div w:id="1456948540">
                              <w:marLeft w:val="0"/>
                              <w:marRight w:val="0"/>
                              <w:marTop w:val="0"/>
                              <w:marBottom w:val="0"/>
                              <w:divBdr>
                                <w:top w:val="none" w:sz="0" w:space="0" w:color="auto"/>
                                <w:left w:val="none" w:sz="0" w:space="0" w:color="auto"/>
                                <w:bottom w:val="none" w:sz="0" w:space="0" w:color="auto"/>
                                <w:right w:val="none" w:sz="0" w:space="0" w:color="auto"/>
                              </w:divBdr>
                            </w:div>
                            <w:div w:id="649989759">
                              <w:marLeft w:val="0"/>
                              <w:marRight w:val="0"/>
                              <w:marTop w:val="0"/>
                              <w:marBottom w:val="0"/>
                              <w:divBdr>
                                <w:top w:val="none" w:sz="0" w:space="0" w:color="auto"/>
                                <w:left w:val="none" w:sz="0" w:space="0" w:color="auto"/>
                                <w:bottom w:val="none" w:sz="0" w:space="0" w:color="auto"/>
                                <w:right w:val="none" w:sz="0" w:space="0" w:color="auto"/>
                              </w:divBdr>
                            </w:div>
                            <w:div w:id="496462274">
                              <w:marLeft w:val="0"/>
                              <w:marRight w:val="0"/>
                              <w:marTop w:val="0"/>
                              <w:marBottom w:val="0"/>
                              <w:divBdr>
                                <w:top w:val="none" w:sz="0" w:space="0" w:color="auto"/>
                                <w:left w:val="none" w:sz="0" w:space="0" w:color="auto"/>
                                <w:bottom w:val="none" w:sz="0" w:space="0" w:color="auto"/>
                                <w:right w:val="none" w:sz="0" w:space="0" w:color="auto"/>
                              </w:divBdr>
                            </w:div>
                            <w:div w:id="1617365522">
                              <w:marLeft w:val="0"/>
                              <w:marRight w:val="0"/>
                              <w:marTop w:val="0"/>
                              <w:marBottom w:val="0"/>
                              <w:divBdr>
                                <w:top w:val="none" w:sz="0" w:space="0" w:color="auto"/>
                                <w:left w:val="none" w:sz="0" w:space="0" w:color="auto"/>
                                <w:bottom w:val="none" w:sz="0" w:space="0" w:color="auto"/>
                                <w:right w:val="none" w:sz="0" w:space="0" w:color="auto"/>
                              </w:divBdr>
                            </w:div>
                            <w:div w:id="1521890492">
                              <w:marLeft w:val="0"/>
                              <w:marRight w:val="0"/>
                              <w:marTop w:val="0"/>
                              <w:marBottom w:val="0"/>
                              <w:divBdr>
                                <w:top w:val="none" w:sz="0" w:space="0" w:color="auto"/>
                                <w:left w:val="none" w:sz="0" w:space="0" w:color="auto"/>
                                <w:bottom w:val="none" w:sz="0" w:space="0" w:color="auto"/>
                                <w:right w:val="none" w:sz="0" w:space="0" w:color="auto"/>
                              </w:divBdr>
                            </w:div>
                            <w:div w:id="918755358">
                              <w:marLeft w:val="0"/>
                              <w:marRight w:val="0"/>
                              <w:marTop w:val="0"/>
                              <w:marBottom w:val="0"/>
                              <w:divBdr>
                                <w:top w:val="none" w:sz="0" w:space="0" w:color="auto"/>
                                <w:left w:val="none" w:sz="0" w:space="0" w:color="auto"/>
                                <w:bottom w:val="none" w:sz="0" w:space="0" w:color="auto"/>
                                <w:right w:val="none" w:sz="0" w:space="0" w:color="auto"/>
                              </w:divBdr>
                            </w:div>
                            <w:div w:id="1397165972">
                              <w:marLeft w:val="0"/>
                              <w:marRight w:val="0"/>
                              <w:marTop w:val="0"/>
                              <w:marBottom w:val="0"/>
                              <w:divBdr>
                                <w:top w:val="none" w:sz="0" w:space="0" w:color="auto"/>
                                <w:left w:val="none" w:sz="0" w:space="0" w:color="auto"/>
                                <w:bottom w:val="none" w:sz="0" w:space="0" w:color="auto"/>
                                <w:right w:val="none" w:sz="0" w:space="0" w:color="auto"/>
                              </w:divBdr>
                            </w:div>
                            <w:div w:id="454520002">
                              <w:marLeft w:val="0"/>
                              <w:marRight w:val="0"/>
                              <w:marTop w:val="0"/>
                              <w:marBottom w:val="0"/>
                              <w:divBdr>
                                <w:top w:val="none" w:sz="0" w:space="0" w:color="auto"/>
                                <w:left w:val="none" w:sz="0" w:space="0" w:color="auto"/>
                                <w:bottom w:val="none" w:sz="0" w:space="0" w:color="auto"/>
                                <w:right w:val="none" w:sz="0" w:space="0" w:color="auto"/>
                              </w:divBdr>
                            </w:div>
                            <w:div w:id="1941528287">
                              <w:marLeft w:val="0"/>
                              <w:marRight w:val="0"/>
                              <w:marTop w:val="0"/>
                              <w:marBottom w:val="0"/>
                              <w:divBdr>
                                <w:top w:val="none" w:sz="0" w:space="0" w:color="auto"/>
                                <w:left w:val="none" w:sz="0" w:space="0" w:color="auto"/>
                                <w:bottom w:val="none" w:sz="0" w:space="0" w:color="auto"/>
                                <w:right w:val="none" w:sz="0" w:space="0" w:color="auto"/>
                              </w:divBdr>
                            </w:div>
                            <w:div w:id="1043866580">
                              <w:marLeft w:val="0"/>
                              <w:marRight w:val="0"/>
                              <w:marTop w:val="0"/>
                              <w:marBottom w:val="0"/>
                              <w:divBdr>
                                <w:top w:val="none" w:sz="0" w:space="0" w:color="auto"/>
                                <w:left w:val="none" w:sz="0" w:space="0" w:color="auto"/>
                                <w:bottom w:val="none" w:sz="0" w:space="0" w:color="auto"/>
                                <w:right w:val="none" w:sz="0" w:space="0" w:color="auto"/>
                              </w:divBdr>
                            </w:div>
                            <w:div w:id="108625504">
                              <w:marLeft w:val="0"/>
                              <w:marRight w:val="0"/>
                              <w:marTop w:val="0"/>
                              <w:marBottom w:val="0"/>
                              <w:divBdr>
                                <w:top w:val="none" w:sz="0" w:space="0" w:color="auto"/>
                                <w:left w:val="none" w:sz="0" w:space="0" w:color="auto"/>
                                <w:bottom w:val="none" w:sz="0" w:space="0" w:color="auto"/>
                                <w:right w:val="none" w:sz="0" w:space="0" w:color="auto"/>
                              </w:divBdr>
                            </w:div>
                            <w:div w:id="1313095674">
                              <w:marLeft w:val="0"/>
                              <w:marRight w:val="0"/>
                              <w:marTop w:val="0"/>
                              <w:marBottom w:val="0"/>
                              <w:divBdr>
                                <w:top w:val="none" w:sz="0" w:space="0" w:color="auto"/>
                                <w:left w:val="none" w:sz="0" w:space="0" w:color="auto"/>
                                <w:bottom w:val="none" w:sz="0" w:space="0" w:color="auto"/>
                                <w:right w:val="none" w:sz="0" w:space="0" w:color="auto"/>
                              </w:divBdr>
                            </w:div>
                            <w:div w:id="1828015872">
                              <w:marLeft w:val="0"/>
                              <w:marRight w:val="0"/>
                              <w:marTop w:val="0"/>
                              <w:marBottom w:val="0"/>
                              <w:divBdr>
                                <w:top w:val="none" w:sz="0" w:space="0" w:color="auto"/>
                                <w:left w:val="none" w:sz="0" w:space="0" w:color="auto"/>
                                <w:bottom w:val="none" w:sz="0" w:space="0" w:color="auto"/>
                                <w:right w:val="none" w:sz="0" w:space="0" w:color="auto"/>
                              </w:divBdr>
                            </w:div>
                            <w:div w:id="1265959542">
                              <w:marLeft w:val="0"/>
                              <w:marRight w:val="0"/>
                              <w:marTop w:val="0"/>
                              <w:marBottom w:val="0"/>
                              <w:divBdr>
                                <w:top w:val="none" w:sz="0" w:space="0" w:color="auto"/>
                                <w:left w:val="none" w:sz="0" w:space="0" w:color="auto"/>
                                <w:bottom w:val="none" w:sz="0" w:space="0" w:color="auto"/>
                                <w:right w:val="none" w:sz="0" w:space="0" w:color="auto"/>
                              </w:divBdr>
                            </w:div>
                            <w:div w:id="1722946551">
                              <w:marLeft w:val="0"/>
                              <w:marRight w:val="0"/>
                              <w:marTop w:val="0"/>
                              <w:marBottom w:val="0"/>
                              <w:divBdr>
                                <w:top w:val="none" w:sz="0" w:space="0" w:color="auto"/>
                                <w:left w:val="none" w:sz="0" w:space="0" w:color="auto"/>
                                <w:bottom w:val="none" w:sz="0" w:space="0" w:color="auto"/>
                                <w:right w:val="none" w:sz="0" w:space="0" w:color="auto"/>
                              </w:divBdr>
                            </w:div>
                            <w:div w:id="2072725468">
                              <w:marLeft w:val="0"/>
                              <w:marRight w:val="0"/>
                              <w:marTop w:val="0"/>
                              <w:marBottom w:val="0"/>
                              <w:divBdr>
                                <w:top w:val="none" w:sz="0" w:space="0" w:color="auto"/>
                                <w:left w:val="none" w:sz="0" w:space="0" w:color="auto"/>
                                <w:bottom w:val="none" w:sz="0" w:space="0" w:color="auto"/>
                                <w:right w:val="none" w:sz="0" w:space="0" w:color="auto"/>
                              </w:divBdr>
                            </w:div>
                            <w:div w:id="1391807314">
                              <w:marLeft w:val="0"/>
                              <w:marRight w:val="0"/>
                              <w:marTop w:val="0"/>
                              <w:marBottom w:val="0"/>
                              <w:divBdr>
                                <w:top w:val="none" w:sz="0" w:space="0" w:color="auto"/>
                                <w:left w:val="none" w:sz="0" w:space="0" w:color="auto"/>
                                <w:bottom w:val="none" w:sz="0" w:space="0" w:color="auto"/>
                                <w:right w:val="none" w:sz="0" w:space="0" w:color="auto"/>
                              </w:divBdr>
                            </w:div>
                            <w:div w:id="950815998">
                              <w:marLeft w:val="0"/>
                              <w:marRight w:val="0"/>
                              <w:marTop w:val="0"/>
                              <w:marBottom w:val="0"/>
                              <w:divBdr>
                                <w:top w:val="none" w:sz="0" w:space="0" w:color="auto"/>
                                <w:left w:val="none" w:sz="0" w:space="0" w:color="auto"/>
                                <w:bottom w:val="none" w:sz="0" w:space="0" w:color="auto"/>
                                <w:right w:val="none" w:sz="0" w:space="0" w:color="auto"/>
                              </w:divBdr>
                            </w:div>
                            <w:div w:id="1521167821">
                              <w:marLeft w:val="0"/>
                              <w:marRight w:val="0"/>
                              <w:marTop w:val="0"/>
                              <w:marBottom w:val="0"/>
                              <w:divBdr>
                                <w:top w:val="none" w:sz="0" w:space="0" w:color="auto"/>
                                <w:left w:val="none" w:sz="0" w:space="0" w:color="auto"/>
                                <w:bottom w:val="none" w:sz="0" w:space="0" w:color="auto"/>
                                <w:right w:val="none" w:sz="0" w:space="0" w:color="auto"/>
                              </w:divBdr>
                            </w:div>
                            <w:div w:id="635187665">
                              <w:marLeft w:val="0"/>
                              <w:marRight w:val="0"/>
                              <w:marTop w:val="0"/>
                              <w:marBottom w:val="0"/>
                              <w:divBdr>
                                <w:top w:val="none" w:sz="0" w:space="0" w:color="auto"/>
                                <w:left w:val="none" w:sz="0" w:space="0" w:color="auto"/>
                                <w:bottom w:val="none" w:sz="0" w:space="0" w:color="auto"/>
                                <w:right w:val="none" w:sz="0" w:space="0" w:color="auto"/>
                              </w:divBdr>
                            </w:div>
                            <w:div w:id="1035927971">
                              <w:marLeft w:val="0"/>
                              <w:marRight w:val="0"/>
                              <w:marTop w:val="0"/>
                              <w:marBottom w:val="0"/>
                              <w:divBdr>
                                <w:top w:val="none" w:sz="0" w:space="0" w:color="auto"/>
                                <w:left w:val="none" w:sz="0" w:space="0" w:color="auto"/>
                                <w:bottom w:val="none" w:sz="0" w:space="0" w:color="auto"/>
                                <w:right w:val="none" w:sz="0" w:space="0" w:color="auto"/>
                              </w:divBdr>
                            </w:div>
                            <w:div w:id="1324820344">
                              <w:marLeft w:val="0"/>
                              <w:marRight w:val="0"/>
                              <w:marTop w:val="0"/>
                              <w:marBottom w:val="0"/>
                              <w:divBdr>
                                <w:top w:val="none" w:sz="0" w:space="0" w:color="auto"/>
                                <w:left w:val="none" w:sz="0" w:space="0" w:color="auto"/>
                                <w:bottom w:val="none" w:sz="0" w:space="0" w:color="auto"/>
                                <w:right w:val="none" w:sz="0" w:space="0" w:color="auto"/>
                              </w:divBdr>
                            </w:div>
                            <w:div w:id="805050965">
                              <w:marLeft w:val="0"/>
                              <w:marRight w:val="0"/>
                              <w:marTop w:val="0"/>
                              <w:marBottom w:val="0"/>
                              <w:divBdr>
                                <w:top w:val="none" w:sz="0" w:space="0" w:color="auto"/>
                                <w:left w:val="none" w:sz="0" w:space="0" w:color="auto"/>
                                <w:bottom w:val="none" w:sz="0" w:space="0" w:color="auto"/>
                                <w:right w:val="none" w:sz="0" w:space="0" w:color="auto"/>
                              </w:divBdr>
                            </w:div>
                            <w:div w:id="1323968221">
                              <w:marLeft w:val="0"/>
                              <w:marRight w:val="0"/>
                              <w:marTop w:val="0"/>
                              <w:marBottom w:val="0"/>
                              <w:divBdr>
                                <w:top w:val="none" w:sz="0" w:space="0" w:color="auto"/>
                                <w:left w:val="none" w:sz="0" w:space="0" w:color="auto"/>
                                <w:bottom w:val="none" w:sz="0" w:space="0" w:color="auto"/>
                                <w:right w:val="none" w:sz="0" w:space="0" w:color="auto"/>
                              </w:divBdr>
                            </w:div>
                            <w:div w:id="1924292676">
                              <w:marLeft w:val="0"/>
                              <w:marRight w:val="0"/>
                              <w:marTop w:val="0"/>
                              <w:marBottom w:val="0"/>
                              <w:divBdr>
                                <w:top w:val="none" w:sz="0" w:space="0" w:color="auto"/>
                                <w:left w:val="none" w:sz="0" w:space="0" w:color="auto"/>
                                <w:bottom w:val="none" w:sz="0" w:space="0" w:color="auto"/>
                                <w:right w:val="none" w:sz="0" w:space="0" w:color="auto"/>
                              </w:divBdr>
                            </w:div>
                            <w:div w:id="928854560">
                              <w:marLeft w:val="0"/>
                              <w:marRight w:val="0"/>
                              <w:marTop w:val="0"/>
                              <w:marBottom w:val="0"/>
                              <w:divBdr>
                                <w:top w:val="none" w:sz="0" w:space="0" w:color="auto"/>
                                <w:left w:val="none" w:sz="0" w:space="0" w:color="auto"/>
                                <w:bottom w:val="none" w:sz="0" w:space="0" w:color="auto"/>
                                <w:right w:val="none" w:sz="0" w:space="0" w:color="auto"/>
                              </w:divBdr>
                            </w:div>
                            <w:div w:id="416292044">
                              <w:marLeft w:val="0"/>
                              <w:marRight w:val="0"/>
                              <w:marTop w:val="0"/>
                              <w:marBottom w:val="0"/>
                              <w:divBdr>
                                <w:top w:val="none" w:sz="0" w:space="0" w:color="auto"/>
                                <w:left w:val="none" w:sz="0" w:space="0" w:color="auto"/>
                                <w:bottom w:val="none" w:sz="0" w:space="0" w:color="auto"/>
                                <w:right w:val="none" w:sz="0" w:space="0" w:color="auto"/>
                              </w:divBdr>
                            </w:div>
                            <w:div w:id="1500079162">
                              <w:marLeft w:val="0"/>
                              <w:marRight w:val="0"/>
                              <w:marTop w:val="0"/>
                              <w:marBottom w:val="0"/>
                              <w:divBdr>
                                <w:top w:val="none" w:sz="0" w:space="0" w:color="auto"/>
                                <w:left w:val="none" w:sz="0" w:space="0" w:color="auto"/>
                                <w:bottom w:val="none" w:sz="0" w:space="0" w:color="auto"/>
                                <w:right w:val="none" w:sz="0" w:space="0" w:color="auto"/>
                              </w:divBdr>
                            </w:div>
                            <w:div w:id="782305995">
                              <w:marLeft w:val="0"/>
                              <w:marRight w:val="0"/>
                              <w:marTop w:val="0"/>
                              <w:marBottom w:val="0"/>
                              <w:divBdr>
                                <w:top w:val="none" w:sz="0" w:space="0" w:color="auto"/>
                                <w:left w:val="none" w:sz="0" w:space="0" w:color="auto"/>
                                <w:bottom w:val="none" w:sz="0" w:space="0" w:color="auto"/>
                                <w:right w:val="none" w:sz="0" w:space="0" w:color="auto"/>
                              </w:divBdr>
                            </w:div>
                            <w:div w:id="446391983">
                              <w:marLeft w:val="0"/>
                              <w:marRight w:val="0"/>
                              <w:marTop w:val="0"/>
                              <w:marBottom w:val="0"/>
                              <w:divBdr>
                                <w:top w:val="none" w:sz="0" w:space="0" w:color="auto"/>
                                <w:left w:val="none" w:sz="0" w:space="0" w:color="auto"/>
                                <w:bottom w:val="none" w:sz="0" w:space="0" w:color="auto"/>
                                <w:right w:val="none" w:sz="0" w:space="0" w:color="auto"/>
                              </w:divBdr>
                            </w:div>
                            <w:div w:id="1651061755">
                              <w:marLeft w:val="0"/>
                              <w:marRight w:val="0"/>
                              <w:marTop w:val="0"/>
                              <w:marBottom w:val="0"/>
                              <w:divBdr>
                                <w:top w:val="none" w:sz="0" w:space="0" w:color="auto"/>
                                <w:left w:val="none" w:sz="0" w:space="0" w:color="auto"/>
                                <w:bottom w:val="none" w:sz="0" w:space="0" w:color="auto"/>
                                <w:right w:val="none" w:sz="0" w:space="0" w:color="auto"/>
                              </w:divBdr>
                            </w:div>
                            <w:div w:id="763496929">
                              <w:marLeft w:val="0"/>
                              <w:marRight w:val="0"/>
                              <w:marTop w:val="0"/>
                              <w:marBottom w:val="0"/>
                              <w:divBdr>
                                <w:top w:val="none" w:sz="0" w:space="0" w:color="auto"/>
                                <w:left w:val="none" w:sz="0" w:space="0" w:color="auto"/>
                                <w:bottom w:val="none" w:sz="0" w:space="0" w:color="auto"/>
                                <w:right w:val="none" w:sz="0" w:space="0" w:color="auto"/>
                              </w:divBdr>
                            </w:div>
                            <w:div w:id="227152469">
                              <w:marLeft w:val="0"/>
                              <w:marRight w:val="0"/>
                              <w:marTop w:val="0"/>
                              <w:marBottom w:val="0"/>
                              <w:divBdr>
                                <w:top w:val="none" w:sz="0" w:space="0" w:color="auto"/>
                                <w:left w:val="none" w:sz="0" w:space="0" w:color="auto"/>
                                <w:bottom w:val="none" w:sz="0" w:space="0" w:color="auto"/>
                                <w:right w:val="none" w:sz="0" w:space="0" w:color="auto"/>
                              </w:divBdr>
                            </w:div>
                            <w:div w:id="1255557324">
                              <w:marLeft w:val="0"/>
                              <w:marRight w:val="0"/>
                              <w:marTop w:val="0"/>
                              <w:marBottom w:val="0"/>
                              <w:divBdr>
                                <w:top w:val="none" w:sz="0" w:space="0" w:color="auto"/>
                                <w:left w:val="none" w:sz="0" w:space="0" w:color="auto"/>
                                <w:bottom w:val="none" w:sz="0" w:space="0" w:color="auto"/>
                                <w:right w:val="none" w:sz="0" w:space="0" w:color="auto"/>
                              </w:divBdr>
                            </w:div>
                            <w:div w:id="1645893609">
                              <w:marLeft w:val="0"/>
                              <w:marRight w:val="0"/>
                              <w:marTop w:val="0"/>
                              <w:marBottom w:val="0"/>
                              <w:divBdr>
                                <w:top w:val="none" w:sz="0" w:space="0" w:color="auto"/>
                                <w:left w:val="none" w:sz="0" w:space="0" w:color="auto"/>
                                <w:bottom w:val="none" w:sz="0" w:space="0" w:color="auto"/>
                                <w:right w:val="none" w:sz="0" w:space="0" w:color="auto"/>
                              </w:divBdr>
                            </w:div>
                            <w:div w:id="952174519">
                              <w:marLeft w:val="0"/>
                              <w:marRight w:val="0"/>
                              <w:marTop w:val="0"/>
                              <w:marBottom w:val="0"/>
                              <w:divBdr>
                                <w:top w:val="none" w:sz="0" w:space="0" w:color="auto"/>
                                <w:left w:val="none" w:sz="0" w:space="0" w:color="auto"/>
                                <w:bottom w:val="none" w:sz="0" w:space="0" w:color="auto"/>
                                <w:right w:val="none" w:sz="0" w:space="0" w:color="auto"/>
                              </w:divBdr>
                            </w:div>
                            <w:div w:id="1900624921">
                              <w:marLeft w:val="0"/>
                              <w:marRight w:val="0"/>
                              <w:marTop w:val="0"/>
                              <w:marBottom w:val="0"/>
                              <w:divBdr>
                                <w:top w:val="none" w:sz="0" w:space="0" w:color="auto"/>
                                <w:left w:val="none" w:sz="0" w:space="0" w:color="auto"/>
                                <w:bottom w:val="none" w:sz="0" w:space="0" w:color="auto"/>
                                <w:right w:val="none" w:sz="0" w:space="0" w:color="auto"/>
                              </w:divBdr>
                            </w:div>
                            <w:div w:id="936136485">
                              <w:marLeft w:val="0"/>
                              <w:marRight w:val="0"/>
                              <w:marTop w:val="0"/>
                              <w:marBottom w:val="0"/>
                              <w:divBdr>
                                <w:top w:val="none" w:sz="0" w:space="0" w:color="auto"/>
                                <w:left w:val="none" w:sz="0" w:space="0" w:color="auto"/>
                                <w:bottom w:val="none" w:sz="0" w:space="0" w:color="auto"/>
                                <w:right w:val="none" w:sz="0" w:space="0" w:color="auto"/>
                              </w:divBdr>
                            </w:div>
                            <w:div w:id="1442260155">
                              <w:marLeft w:val="0"/>
                              <w:marRight w:val="0"/>
                              <w:marTop w:val="0"/>
                              <w:marBottom w:val="0"/>
                              <w:divBdr>
                                <w:top w:val="none" w:sz="0" w:space="0" w:color="auto"/>
                                <w:left w:val="none" w:sz="0" w:space="0" w:color="auto"/>
                                <w:bottom w:val="none" w:sz="0" w:space="0" w:color="auto"/>
                                <w:right w:val="none" w:sz="0" w:space="0" w:color="auto"/>
                              </w:divBdr>
                            </w:div>
                            <w:div w:id="10653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60227">
      <w:bodyDiv w:val="1"/>
      <w:marLeft w:val="0"/>
      <w:marRight w:val="0"/>
      <w:marTop w:val="0"/>
      <w:marBottom w:val="0"/>
      <w:divBdr>
        <w:top w:val="none" w:sz="0" w:space="0" w:color="auto"/>
        <w:left w:val="none" w:sz="0" w:space="0" w:color="auto"/>
        <w:bottom w:val="none" w:sz="0" w:space="0" w:color="auto"/>
        <w:right w:val="none" w:sz="0" w:space="0" w:color="auto"/>
      </w:divBdr>
    </w:div>
    <w:div w:id="875233785">
      <w:bodyDiv w:val="1"/>
      <w:marLeft w:val="0"/>
      <w:marRight w:val="0"/>
      <w:marTop w:val="0"/>
      <w:marBottom w:val="0"/>
      <w:divBdr>
        <w:top w:val="none" w:sz="0" w:space="0" w:color="auto"/>
        <w:left w:val="none" w:sz="0" w:space="0" w:color="auto"/>
        <w:bottom w:val="none" w:sz="0" w:space="0" w:color="auto"/>
        <w:right w:val="none" w:sz="0" w:space="0" w:color="auto"/>
      </w:divBdr>
    </w:div>
    <w:div w:id="961036988">
      <w:bodyDiv w:val="1"/>
      <w:marLeft w:val="0"/>
      <w:marRight w:val="0"/>
      <w:marTop w:val="0"/>
      <w:marBottom w:val="0"/>
      <w:divBdr>
        <w:top w:val="none" w:sz="0" w:space="0" w:color="auto"/>
        <w:left w:val="none" w:sz="0" w:space="0" w:color="auto"/>
        <w:bottom w:val="none" w:sz="0" w:space="0" w:color="auto"/>
        <w:right w:val="none" w:sz="0" w:space="0" w:color="auto"/>
      </w:divBdr>
    </w:div>
    <w:div w:id="1448508417">
      <w:bodyDiv w:val="1"/>
      <w:marLeft w:val="0"/>
      <w:marRight w:val="0"/>
      <w:marTop w:val="0"/>
      <w:marBottom w:val="0"/>
      <w:divBdr>
        <w:top w:val="none" w:sz="0" w:space="0" w:color="auto"/>
        <w:left w:val="none" w:sz="0" w:space="0" w:color="auto"/>
        <w:bottom w:val="none" w:sz="0" w:space="0" w:color="auto"/>
        <w:right w:val="none" w:sz="0" w:space="0" w:color="auto"/>
      </w:divBdr>
      <w:divsChild>
        <w:div w:id="398525572">
          <w:marLeft w:val="0"/>
          <w:marRight w:val="0"/>
          <w:marTop w:val="0"/>
          <w:marBottom w:val="0"/>
          <w:divBdr>
            <w:top w:val="none" w:sz="0" w:space="0" w:color="auto"/>
            <w:left w:val="none" w:sz="0" w:space="0" w:color="auto"/>
            <w:bottom w:val="none" w:sz="0" w:space="0" w:color="auto"/>
            <w:right w:val="none" w:sz="0" w:space="0" w:color="auto"/>
          </w:divBdr>
          <w:divsChild>
            <w:div w:id="170608379">
              <w:marLeft w:val="0"/>
              <w:marRight w:val="0"/>
              <w:marTop w:val="0"/>
              <w:marBottom w:val="0"/>
              <w:divBdr>
                <w:top w:val="none" w:sz="0" w:space="0" w:color="auto"/>
                <w:left w:val="none" w:sz="0" w:space="0" w:color="auto"/>
                <w:bottom w:val="none" w:sz="0" w:space="0" w:color="auto"/>
                <w:right w:val="none" w:sz="0" w:space="0" w:color="auto"/>
              </w:divBdr>
            </w:div>
          </w:divsChild>
        </w:div>
        <w:div w:id="107630666">
          <w:marLeft w:val="0"/>
          <w:marRight w:val="0"/>
          <w:marTop w:val="0"/>
          <w:marBottom w:val="0"/>
          <w:divBdr>
            <w:top w:val="none" w:sz="0" w:space="0" w:color="auto"/>
            <w:left w:val="none" w:sz="0" w:space="0" w:color="auto"/>
            <w:bottom w:val="none" w:sz="0" w:space="0" w:color="auto"/>
            <w:right w:val="none" w:sz="0" w:space="0" w:color="auto"/>
          </w:divBdr>
          <w:divsChild>
            <w:div w:id="611941448">
              <w:marLeft w:val="0"/>
              <w:marRight w:val="0"/>
              <w:marTop w:val="0"/>
              <w:marBottom w:val="0"/>
              <w:divBdr>
                <w:top w:val="none" w:sz="0" w:space="0" w:color="auto"/>
                <w:left w:val="none" w:sz="0" w:space="0" w:color="auto"/>
                <w:bottom w:val="none" w:sz="0" w:space="0" w:color="auto"/>
                <w:right w:val="none" w:sz="0" w:space="0" w:color="auto"/>
              </w:divBdr>
              <w:divsChild>
                <w:div w:id="1009619">
                  <w:marLeft w:val="0"/>
                  <w:marRight w:val="0"/>
                  <w:marTop w:val="0"/>
                  <w:marBottom w:val="0"/>
                  <w:divBdr>
                    <w:top w:val="none" w:sz="0" w:space="0" w:color="auto"/>
                    <w:left w:val="none" w:sz="0" w:space="0" w:color="auto"/>
                    <w:bottom w:val="none" w:sz="0" w:space="0" w:color="auto"/>
                    <w:right w:val="none" w:sz="0" w:space="0" w:color="auto"/>
                  </w:divBdr>
                  <w:divsChild>
                    <w:div w:id="19746825">
                      <w:marLeft w:val="0"/>
                      <w:marRight w:val="0"/>
                      <w:marTop w:val="0"/>
                      <w:marBottom w:val="0"/>
                      <w:divBdr>
                        <w:top w:val="none" w:sz="0" w:space="0" w:color="auto"/>
                        <w:left w:val="none" w:sz="0" w:space="0" w:color="auto"/>
                        <w:bottom w:val="none" w:sz="0" w:space="0" w:color="auto"/>
                        <w:right w:val="none" w:sz="0" w:space="0" w:color="auto"/>
                      </w:divBdr>
                      <w:divsChild>
                        <w:div w:id="865366644">
                          <w:marLeft w:val="0"/>
                          <w:marRight w:val="0"/>
                          <w:marTop w:val="0"/>
                          <w:marBottom w:val="0"/>
                          <w:divBdr>
                            <w:top w:val="none" w:sz="0" w:space="0" w:color="auto"/>
                            <w:left w:val="none" w:sz="0" w:space="0" w:color="auto"/>
                            <w:bottom w:val="none" w:sz="0" w:space="0" w:color="auto"/>
                            <w:right w:val="none" w:sz="0" w:space="0" w:color="auto"/>
                          </w:divBdr>
                          <w:divsChild>
                            <w:div w:id="550117056">
                              <w:marLeft w:val="0"/>
                              <w:marRight w:val="0"/>
                              <w:marTop w:val="360"/>
                              <w:marBottom w:val="360"/>
                              <w:divBdr>
                                <w:top w:val="none" w:sz="0" w:space="0" w:color="auto"/>
                                <w:left w:val="none" w:sz="0" w:space="0" w:color="auto"/>
                                <w:bottom w:val="none" w:sz="0" w:space="0" w:color="auto"/>
                                <w:right w:val="none" w:sz="0" w:space="0" w:color="auto"/>
                              </w:divBdr>
                              <w:divsChild>
                                <w:div w:id="1956060096">
                                  <w:marLeft w:val="0"/>
                                  <w:marRight w:val="0"/>
                                  <w:marTop w:val="0"/>
                                  <w:marBottom w:val="0"/>
                                  <w:divBdr>
                                    <w:top w:val="none" w:sz="0" w:space="0" w:color="auto"/>
                                    <w:left w:val="none" w:sz="0" w:space="0" w:color="auto"/>
                                    <w:bottom w:val="none" w:sz="0" w:space="0" w:color="auto"/>
                                    <w:right w:val="none" w:sz="0" w:space="0" w:color="auto"/>
                                  </w:divBdr>
                                  <w:divsChild>
                                    <w:div w:id="11102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859199">
      <w:bodyDiv w:val="1"/>
      <w:marLeft w:val="0"/>
      <w:marRight w:val="0"/>
      <w:marTop w:val="0"/>
      <w:marBottom w:val="0"/>
      <w:divBdr>
        <w:top w:val="none" w:sz="0" w:space="0" w:color="auto"/>
        <w:left w:val="none" w:sz="0" w:space="0" w:color="auto"/>
        <w:bottom w:val="none" w:sz="0" w:space="0" w:color="auto"/>
        <w:right w:val="none" w:sz="0" w:space="0" w:color="auto"/>
      </w:divBdr>
    </w:div>
    <w:div w:id="165270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gilesstgeorgesacademy.co.uk/_site/data/files/documents/D526A349367DCE9D40382C12E8AAC53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gilesstgeorgesacademy.co.uk/_site/data/files/documents/5A610780B9ADE0015DD2F2A1B748EE2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carechoices.gov.uk/15-and-30-hours-childcare-sup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6B93-C39C-40D3-9024-BF126B39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Thomas Kidsgrove</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Prince</dc:creator>
  <cp:lastModifiedBy>C POINTON</cp:lastModifiedBy>
  <cp:revision>2</cp:revision>
  <cp:lastPrinted>2025-04-29T06:57:00Z</cp:lastPrinted>
  <dcterms:created xsi:type="dcterms:W3CDTF">2025-11-11T15:27:00Z</dcterms:created>
  <dcterms:modified xsi:type="dcterms:W3CDTF">2025-11-11T15:27:00Z</dcterms:modified>
</cp:coreProperties>
</file>